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DA325" w14:textId="77777777" w:rsidR="00913D1F" w:rsidRDefault="00913D1F" w:rsidP="00913D1F">
      <w:pPr>
        <w:jc w:val="both"/>
        <w:rPr>
          <w:b/>
          <w:bCs/>
          <w:sz w:val="32"/>
        </w:rPr>
      </w:pPr>
      <w:r>
        <w:rPr>
          <w:b/>
          <w:bCs/>
          <w:sz w:val="32"/>
        </w:rPr>
        <w:t>Leistungsverzeichnis:</w:t>
      </w:r>
    </w:p>
    <w:p w14:paraId="2B487E76" w14:textId="77777777" w:rsidR="00913D1F" w:rsidRDefault="00913D1F" w:rsidP="00913D1F">
      <w:pPr>
        <w:jc w:val="both"/>
      </w:pPr>
    </w:p>
    <w:p w14:paraId="172846CE" w14:textId="77777777" w:rsidR="00913D1F" w:rsidRDefault="00913D1F" w:rsidP="00913D1F">
      <w:pPr>
        <w:jc w:val="both"/>
      </w:pPr>
    </w:p>
    <w:p w14:paraId="7F310511" w14:textId="77777777" w:rsidR="00913D1F" w:rsidRPr="001418F2" w:rsidRDefault="00913D1F" w:rsidP="00913D1F">
      <w:pPr>
        <w:jc w:val="both"/>
        <w:rPr>
          <w:szCs w:val="22"/>
        </w:rPr>
      </w:pPr>
      <w:r>
        <w:rPr>
          <w:b/>
          <w:bCs/>
        </w:rPr>
        <w:t>1.</w:t>
      </w:r>
      <w:r>
        <w:rPr>
          <w:b/>
          <w:bCs/>
        </w:rPr>
        <w:tab/>
      </w:r>
      <w:r>
        <w:rPr>
          <w:rStyle w:val="CharacterStyle1"/>
          <w:rFonts w:eastAsiaTheme="majorEastAsia" w:cs="Arial"/>
          <w:b/>
          <w:bCs/>
          <w:color w:val="000000"/>
          <w:spacing w:val="-10"/>
        </w:rPr>
        <w:t>Wechsel von erschöpfter Wasseraktivkohle</w:t>
      </w:r>
    </w:p>
    <w:p w14:paraId="169C5686" w14:textId="77777777" w:rsidR="00913D1F" w:rsidRDefault="00913D1F" w:rsidP="00913D1F">
      <w:pPr>
        <w:jc w:val="both"/>
        <w:rPr>
          <w:b/>
          <w:bCs/>
        </w:rPr>
      </w:pPr>
    </w:p>
    <w:p w14:paraId="06B01FC9" w14:textId="77777777" w:rsidR="00913D1F" w:rsidRDefault="00913D1F" w:rsidP="00913D1F">
      <w:pPr>
        <w:jc w:val="both"/>
        <w:rPr>
          <w:b/>
          <w:bCs/>
        </w:rPr>
      </w:pPr>
    </w:p>
    <w:p w14:paraId="2DC011FA" w14:textId="77777777" w:rsidR="00913D1F" w:rsidRDefault="00913D1F" w:rsidP="00913D1F">
      <w:pPr>
        <w:jc w:val="both"/>
        <w:rPr>
          <w:b/>
          <w:bCs/>
        </w:rPr>
      </w:pPr>
    </w:p>
    <w:p w14:paraId="3C7E60E3" w14:textId="546E0573" w:rsidR="00913D1F" w:rsidRPr="00CF02D9" w:rsidRDefault="00913D1F" w:rsidP="00913D1F">
      <w:pPr>
        <w:pStyle w:val="Listenabsatz"/>
        <w:numPr>
          <w:ilvl w:val="1"/>
          <w:numId w:val="2"/>
        </w:numPr>
        <w:jc w:val="both"/>
        <w:rPr>
          <w:rStyle w:val="CharacterStyle1"/>
          <w:rFonts w:eastAsiaTheme="majorEastAsia" w:cs="Arial"/>
          <w:color w:val="000000"/>
          <w:spacing w:val="1"/>
          <w:sz w:val="22"/>
          <w:szCs w:val="22"/>
        </w:rPr>
      </w:pPr>
      <w:r w:rsidRPr="00CF02D9">
        <w:rPr>
          <w:rStyle w:val="CharacterStyle1"/>
          <w:rFonts w:eastAsiaTheme="majorEastAsia" w:cs="Arial"/>
          <w:color w:val="000000"/>
          <w:spacing w:val="1"/>
          <w:sz w:val="22"/>
          <w:szCs w:val="22"/>
        </w:rPr>
        <w:t xml:space="preserve">Ausbau und Abtransport von 26.000 kg erschöpfter Wasseraktivkohle zur Reaktivierung aus fünf </w:t>
      </w:r>
      <w:proofErr w:type="gramStart"/>
      <w:r w:rsidRPr="00CF02D9">
        <w:rPr>
          <w:rStyle w:val="CharacterStyle1"/>
          <w:rFonts w:eastAsiaTheme="majorEastAsia" w:cs="Arial"/>
          <w:color w:val="000000"/>
          <w:spacing w:val="1"/>
          <w:sz w:val="22"/>
          <w:szCs w:val="22"/>
        </w:rPr>
        <w:t>Aktivkohlefiltern  sowie</w:t>
      </w:r>
      <w:proofErr w:type="gramEnd"/>
      <w:r w:rsidRPr="00CF02D9">
        <w:rPr>
          <w:rStyle w:val="CharacterStyle1"/>
          <w:rFonts w:eastAsiaTheme="majorEastAsia" w:cs="Arial"/>
          <w:color w:val="000000"/>
          <w:spacing w:val="1"/>
          <w:sz w:val="22"/>
          <w:szCs w:val="22"/>
        </w:rPr>
        <w:t xml:space="preserve"> Lieferung und Einbau von reaktivierter, agglomerierter Kornaktivkohle auf Steinkohlenbasis (</w:t>
      </w:r>
      <w:proofErr w:type="spellStart"/>
      <w:r w:rsidRPr="00CF02D9">
        <w:rPr>
          <w:rStyle w:val="CharacterStyle1"/>
          <w:rFonts w:eastAsiaTheme="majorEastAsia" w:cs="Arial"/>
          <w:color w:val="000000"/>
          <w:spacing w:val="1"/>
          <w:sz w:val="22"/>
          <w:szCs w:val="22"/>
        </w:rPr>
        <w:t>Cyclecarb</w:t>
      </w:r>
      <w:proofErr w:type="spellEnd"/>
      <w:r w:rsidRPr="00CF02D9">
        <w:rPr>
          <w:rStyle w:val="CharacterStyle1"/>
          <w:rFonts w:eastAsiaTheme="majorEastAsia" w:cs="Arial"/>
          <w:color w:val="000000"/>
          <w:spacing w:val="1"/>
          <w:sz w:val="22"/>
          <w:szCs w:val="22"/>
        </w:rPr>
        <w:t xml:space="preserve"> 202 oder in ihren Eigenschaften vergleichbare Aktivkohle auf Steinkohlenbasis) mittels eines Saug-/Druckfahrzeuges. Auch zum Ausgleich des </w:t>
      </w:r>
      <w:proofErr w:type="spellStart"/>
      <w:r w:rsidRPr="00CF02D9">
        <w:rPr>
          <w:rStyle w:val="CharacterStyle1"/>
          <w:rFonts w:eastAsiaTheme="majorEastAsia" w:cs="Arial"/>
          <w:color w:val="000000"/>
          <w:spacing w:val="1"/>
          <w:sz w:val="22"/>
          <w:szCs w:val="22"/>
        </w:rPr>
        <w:t>Abbrandverlustes</w:t>
      </w:r>
      <w:proofErr w:type="spellEnd"/>
      <w:r w:rsidRPr="00CF02D9">
        <w:rPr>
          <w:rStyle w:val="CharacterStyle1"/>
          <w:rFonts w:eastAsiaTheme="majorEastAsia" w:cs="Arial"/>
          <w:color w:val="000000"/>
          <w:spacing w:val="1"/>
          <w:sz w:val="22"/>
          <w:szCs w:val="22"/>
        </w:rPr>
        <w:t xml:space="preserve"> ist nur agglomerierte Kornaktivkohle auf Steinkohlenbasis einzusetzen. </w:t>
      </w:r>
    </w:p>
    <w:p w14:paraId="5757BFBA" w14:textId="77777777" w:rsidR="00913D1F" w:rsidRPr="00CF02D9" w:rsidRDefault="00913D1F" w:rsidP="00913D1F">
      <w:pPr>
        <w:pStyle w:val="Listenabsatz"/>
        <w:jc w:val="both"/>
        <w:rPr>
          <w:szCs w:val="22"/>
        </w:rPr>
      </w:pPr>
      <w:r>
        <w:rPr>
          <w:szCs w:val="22"/>
        </w:rPr>
        <w:t>Alternativ ist auch der Einbau von Frischkohle sowie die Entsorgung/Verbrennung der erschöpften Aktivkohle anzubieten.</w:t>
      </w:r>
    </w:p>
    <w:p w14:paraId="5C63258D" w14:textId="77777777" w:rsidR="00913D1F" w:rsidRPr="00C82F09" w:rsidRDefault="00913D1F" w:rsidP="00913D1F">
      <w:pPr>
        <w:ind w:left="705"/>
        <w:jc w:val="both"/>
        <w:rPr>
          <w:szCs w:val="22"/>
        </w:rPr>
      </w:pPr>
      <w:r w:rsidRPr="00C82F09">
        <w:rPr>
          <w:szCs w:val="22"/>
        </w:rPr>
        <w:t xml:space="preserve">Mit einem Einstieg in die Filter ist zu rechnen, um im Filter verbliebene Restmengen Aktivkohle abzusaugen. </w:t>
      </w:r>
    </w:p>
    <w:p w14:paraId="62A46A09" w14:textId="77777777" w:rsidR="00913D1F" w:rsidRDefault="00913D1F" w:rsidP="00913D1F">
      <w:pPr>
        <w:ind w:left="705"/>
        <w:jc w:val="both"/>
        <w:rPr>
          <w:szCs w:val="22"/>
        </w:rPr>
      </w:pPr>
    </w:p>
    <w:p w14:paraId="5884D6FA" w14:textId="77777777" w:rsidR="00913D1F" w:rsidRDefault="00913D1F" w:rsidP="00913D1F">
      <w:pPr>
        <w:jc w:val="both"/>
      </w:pPr>
    </w:p>
    <w:p w14:paraId="7B380A63" w14:textId="6D357720" w:rsidR="00913D1F" w:rsidRDefault="00913D1F" w:rsidP="00913D1F">
      <w:pPr>
        <w:ind w:left="705"/>
        <w:jc w:val="both"/>
        <w:rPr>
          <w:b/>
          <w:bCs/>
        </w:rPr>
      </w:pPr>
      <w:r>
        <w:tab/>
      </w:r>
      <w:proofErr w:type="spellStart"/>
      <w:r>
        <w:t>Reaktivat</w:t>
      </w:r>
      <w:proofErr w:type="spellEnd"/>
      <w:r>
        <w:tab/>
      </w:r>
      <w:r>
        <w:tab/>
      </w:r>
      <w:r>
        <w:tab/>
        <w:t>Euro / kg</w:t>
      </w:r>
      <w:r>
        <w:tab/>
      </w:r>
      <w:r>
        <w:rPr>
          <w:b/>
          <w:bCs/>
        </w:rPr>
        <w:tab/>
      </w:r>
      <w:r>
        <w:rPr>
          <w:b/>
          <w:bCs/>
        </w:rPr>
        <w:tab/>
      </w:r>
      <w:r>
        <w:rPr>
          <w:b/>
          <w:bCs/>
        </w:rPr>
        <w:tab/>
      </w:r>
      <w:r>
        <w:rPr>
          <w:b/>
          <w:bCs/>
        </w:rPr>
        <w:tab/>
      </w:r>
      <w:r w:rsidR="001976AA">
        <w:rPr>
          <w:b/>
          <w:bCs/>
        </w:rPr>
        <w:fldChar w:fldCharType="begin">
          <w:ffData>
            <w:name w:val="Text1"/>
            <w:enabled/>
            <w:calcOnExit w:val="0"/>
            <w:textInput/>
          </w:ffData>
        </w:fldChar>
      </w:r>
      <w:bookmarkStart w:id="0" w:name="Text1"/>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0"/>
      <w:r>
        <w:rPr>
          <w:b/>
          <w:bCs/>
        </w:rPr>
        <w:tab/>
      </w:r>
      <w:r>
        <w:rPr>
          <w:b/>
          <w:bCs/>
        </w:rPr>
        <w:tab/>
      </w:r>
      <w:r>
        <w:rPr>
          <w:b/>
          <w:bCs/>
        </w:rPr>
        <w:tab/>
      </w:r>
    </w:p>
    <w:p w14:paraId="2FF36270" w14:textId="77777777" w:rsidR="00913D1F" w:rsidRDefault="00913D1F" w:rsidP="00913D1F">
      <w:pPr>
        <w:ind w:left="705"/>
        <w:jc w:val="both"/>
        <w:rPr>
          <w:b/>
          <w:bCs/>
        </w:rPr>
      </w:pPr>
    </w:p>
    <w:p w14:paraId="271440E0" w14:textId="4CE63256" w:rsidR="00913D1F" w:rsidRPr="001B58B0" w:rsidRDefault="00913D1F" w:rsidP="00913D1F">
      <w:pPr>
        <w:ind w:left="705"/>
        <w:jc w:val="both"/>
      </w:pPr>
      <w:r w:rsidRPr="001B58B0">
        <w:rPr>
          <w:bCs/>
        </w:rPr>
        <w:t>Frischkohle</w:t>
      </w:r>
      <w:r>
        <w:rPr>
          <w:bCs/>
        </w:rPr>
        <w:tab/>
      </w:r>
      <w:r>
        <w:rPr>
          <w:bCs/>
        </w:rPr>
        <w:tab/>
      </w:r>
      <w:r>
        <w:rPr>
          <w:bCs/>
        </w:rPr>
        <w:tab/>
      </w:r>
      <w:r>
        <w:t>Euro / kg</w:t>
      </w:r>
      <w:r>
        <w:tab/>
      </w:r>
      <w:r>
        <w:tab/>
      </w:r>
      <w:r>
        <w:tab/>
      </w:r>
      <w:r>
        <w:tab/>
      </w:r>
      <w:r>
        <w:tab/>
      </w:r>
      <w:r w:rsidR="001976AA">
        <w:rPr>
          <w:b/>
          <w:bCs/>
        </w:rPr>
        <w:fldChar w:fldCharType="begin">
          <w:ffData>
            <w:name w:val="Text2"/>
            <w:enabled/>
            <w:calcOnExit w:val="0"/>
            <w:textInput/>
          </w:ffData>
        </w:fldChar>
      </w:r>
      <w:bookmarkStart w:id="1" w:name="Text2"/>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1"/>
    </w:p>
    <w:p w14:paraId="4F099137" w14:textId="77777777" w:rsidR="00913D1F" w:rsidRDefault="00913D1F" w:rsidP="00913D1F">
      <w:pPr>
        <w:jc w:val="both"/>
      </w:pPr>
    </w:p>
    <w:p w14:paraId="3D14BB87" w14:textId="77777777" w:rsidR="00913D1F" w:rsidRDefault="00913D1F" w:rsidP="00913D1F">
      <w:pPr>
        <w:ind w:left="705" w:hanging="705"/>
      </w:pPr>
      <w:r w:rsidRPr="005316E0">
        <w:rPr>
          <w:b/>
        </w:rPr>
        <w:t>1.2</w:t>
      </w:r>
      <w:r>
        <w:t>.</w:t>
      </w:r>
      <w:r>
        <w:tab/>
      </w:r>
      <w:r w:rsidRPr="005316E0">
        <w:rPr>
          <w:szCs w:val="22"/>
        </w:rPr>
        <w:t xml:space="preserve">Sichtkontrolle der </w:t>
      </w:r>
      <w:r>
        <w:rPr>
          <w:szCs w:val="22"/>
        </w:rPr>
        <w:t xml:space="preserve">in den Filtern eingebauten </w:t>
      </w:r>
      <w:r w:rsidRPr="005316E0">
        <w:rPr>
          <w:szCs w:val="22"/>
        </w:rPr>
        <w:t>Filterarme. Defekte Filterarme durch Neuwertige ersetzen.</w:t>
      </w:r>
      <w:r w:rsidRPr="005316E0">
        <w:t xml:space="preserve"> </w:t>
      </w:r>
      <w:r>
        <w:t>Zu tauschende Filterarme werden vom Auftraggeber vorgehalten.</w:t>
      </w:r>
    </w:p>
    <w:p w14:paraId="5F6B0DFF" w14:textId="77777777" w:rsidR="00913D1F" w:rsidRDefault="00913D1F" w:rsidP="00913D1F">
      <w:pPr>
        <w:ind w:left="705" w:hanging="705"/>
      </w:pPr>
    </w:p>
    <w:p w14:paraId="2904D551" w14:textId="77777777" w:rsidR="00913D1F" w:rsidRDefault="00913D1F" w:rsidP="00913D1F">
      <w:pPr>
        <w:ind w:left="705" w:hanging="705"/>
      </w:pPr>
      <w:r>
        <w:tab/>
      </w:r>
      <w:r>
        <w:tab/>
      </w:r>
      <w:r>
        <w:tab/>
      </w:r>
      <w:r>
        <w:tab/>
      </w:r>
      <w:r>
        <w:tab/>
      </w:r>
    </w:p>
    <w:p w14:paraId="39784A8F" w14:textId="77777777" w:rsidR="00913D1F" w:rsidRDefault="00913D1F" w:rsidP="00913D1F">
      <w:pPr>
        <w:jc w:val="both"/>
      </w:pPr>
    </w:p>
    <w:p w14:paraId="56D12A63" w14:textId="77777777" w:rsidR="00913D1F" w:rsidRDefault="00913D1F" w:rsidP="00913D1F">
      <w:pPr>
        <w:ind w:left="705" w:hanging="705"/>
      </w:pPr>
      <w:r w:rsidRPr="005316E0">
        <w:rPr>
          <w:b/>
        </w:rPr>
        <w:t>1.</w:t>
      </w:r>
      <w:r>
        <w:rPr>
          <w:b/>
        </w:rPr>
        <w:t>3</w:t>
      </w:r>
      <w:r>
        <w:t>.</w:t>
      </w:r>
      <w:r>
        <w:tab/>
      </w:r>
      <w:r w:rsidRPr="005316E0">
        <w:rPr>
          <w:szCs w:val="22"/>
        </w:rPr>
        <w:t xml:space="preserve">Sichtkontrolle der </w:t>
      </w:r>
      <w:r>
        <w:rPr>
          <w:szCs w:val="22"/>
        </w:rPr>
        <w:t xml:space="preserve">in einem Filter eingebauten </w:t>
      </w:r>
      <w:r w:rsidRPr="005316E0">
        <w:rPr>
          <w:szCs w:val="22"/>
        </w:rPr>
        <w:t>Filter</w:t>
      </w:r>
      <w:r>
        <w:rPr>
          <w:szCs w:val="22"/>
        </w:rPr>
        <w:t>düs</w:t>
      </w:r>
      <w:r w:rsidRPr="005316E0">
        <w:rPr>
          <w:szCs w:val="22"/>
        </w:rPr>
        <w:t>e</w:t>
      </w:r>
      <w:r>
        <w:rPr>
          <w:szCs w:val="22"/>
        </w:rPr>
        <w:t>n</w:t>
      </w:r>
      <w:r w:rsidRPr="005316E0">
        <w:rPr>
          <w:szCs w:val="22"/>
        </w:rPr>
        <w:t>. Defekte Filter</w:t>
      </w:r>
      <w:r>
        <w:rPr>
          <w:szCs w:val="22"/>
        </w:rPr>
        <w:t>düsen</w:t>
      </w:r>
      <w:r w:rsidRPr="005316E0">
        <w:rPr>
          <w:szCs w:val="22"/>
        </w:rPr>
        <w:t xml:space="preserve"> durch Neuwertige ersetzen.</w:t>
      </w:r>
      <w:r w:rsidRPr="005316E0">
        <w:t xml:space="preserve"> </w:t>
      </w:r>
      <w:r>
        <w:t>Zu tauschende Filterdüsen werden vom Auftraggeber vorgehalten.</w:t>
      </w:r>
    </w:p>
    <w:p w14:paraId="3153FB05" w14:textId="77777777" w:rsidR="00913D1F" w:rsidRDefault="00913D1F" w:rsidP="00913D1F">
      <w:pPr>
        <w:ind w:left="705" w:hanging="705"/>
      </w:pPr>
    </w:p>
    <w:p w14:paraId="7DD1CD99" w14:textId="77777777" w:rsidR="00913D1F" w:rsidRDefault="00913D1F" w:rsidP="00913D1F">
      <w:pPr>
        <w:ind w:left="705" w:hanging="705"/>
      </w:pPr>
      <w:r>
        <w:tab/>
      </w:r>
      <w:r>
        <w:tab/>
      </w:r>
      <w:r>
        <w:tab/>
      </w:r>
      <w:r>
        <w:tab/>
      </w:r>
      <w:r>
        <w:tab/>
      </w:r>
    </w:p>
    <w:p w14:paraId="74C95E2A" w14:textId="77777777" w:rsidR="00913D1F" w:rsidRDefault="00913D1F" w:rsidP="00913D1F">
      <w:pPr>
        <w:jc w:val="both"/>
      </w:pPr>
    </w:p>
    <w:p w14:paraId="6C2E6D90" w14:textId="5647D125" w:rsidR="00913D1F" w:rsidRDefault="00913D1F" w:rsidP="00913D1F">
      <w:pPr>
        <w:ind w:left="705"/>
        <w:jc w:val="both"/>
        <w:rPr>
          <w:b/>
          <w:bCs/>
        </w:rPr>
      </w:pPr>
      <w:r>
        <w:rPr>
          <w:b/>
          <w:bCs/>
        </w:rPr>
        <w:t>Summe 1.</w:t>
      </w:r>
      <w:r>
        <w:rPr>
          <w:b/>
          <w:bCs/>
        </w:rPr>
        <w:tab/>
        <w:t>Wechsel Wasseraktivkohle</w:t>
      </w:r>
      <w:r>
        <w:rPr>
          <w:b/>
          <w:bCs/>
        </w:rPr>
        <w:tab/>
        <w:t>/</w:t>
      </w:r>
      <w:proofErr w:type="spellStart"/>
      <w:r>
        <w:rPr>
          <w:b/>
          <w:bCs/>
        </w:rPr>
        <w:t>Reaktivat</w:t>
      </w:r>
      <w:proofErr w:type="spellEnd"/>
      <w:r>
        <w:rPr>
          <w:b/>
          <w:bCs/>
        </w:rPr>
        <w:tab/>
      </w:r>
      <w:r>
        <w:rPr>
          <w:b/>
          <w:bCs/>
        </w:rPr>
        <w:tab/>
      </w:r>
      <w:r>
        <w:rPr>
          <w:b/>
          <w:bCs/>
        </w:rPr>
        <w:tab/>
      </w:r>
      <w:r w:rsidR="001976AA">
        <w:rPr>
          <w:b/>
          <w:bCs/>
        </w:rPr>
        <w:fldChar w:fldCharType="begin">
          <w:ffData>
            <w:name w:val="Text3"/>
            <w:enabled/>
            <w:calcOnExit w:val="0"/>
            <w:textInput/>
          </w:ffData>
        </w:fldChar>
      </w:r>
      <w:bookmarkStart w:id="2" w:name="Text3"/>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2"/>
    </w:p>
    <w:p w14:paraId="4C2E1457" w14:textId="77777777" w:rsidR="00913D1F" w:rsidRDefault="00913D1F" w:rsidP="00913D1F">
      <w:pPr>
        <w:ind w:left="705"/>
        <w:jc w:val="both"/>
      </w:pPr>
    </w:p>
    <w:p w14:paraId="1ECF1E28" w14:textId="3DE8EE56" w:rsidR="00913D1F" w:rsidRDefault="00913D1F" w:rsidP="00913D1F">
      <w:pPr>
        <w:pBdr>
          <w:bottom w:val="single" w:sz="12" w:space="1" w:color="auto"/>
        </w:pBdr>
        <w:jc w:val="both"/>
      </w:pPr>
      <w:r>
        <w:rPr>
          <w:b/>
          <w:bCs/>
        </w:rPr>
        <w:tab/>
      </w:r>
      <w:r>
        <w:rPr>
          <w:b/>
          <w:bCs/>
        </w:rPr>
        <w:tab/>
      </w:r>
      <w:r>
        <w:rPr>
          <w:b/>
          <w:bCs/>
        </w:rPr>
        <w:tab/>
        <w:t xml:space="preserve">Wechsel Wasseraktivkohle/Frischkohle </w:t>
      </w:r>
      <w:r>
        <w:rPr>
          <w:b/>
          <w:bCs/>
        </w:rPr>
        <w:tab/>
      </w:r>
      <w:r>
        <w:rPr>
          <w:b/>
          <w:bCs/>
        </w:rPr>
        <w:tab/>
      </w:r>
      <w:r>
        <w:rPr>
          <w:b/>
          <w:bCs/>
        </w:rPr>
        <w:tab/>
      </w:r>
      <w:r>
        <w:rPr>
          <w:b/>
          <w:bCs/>
        </w:rPr>
        <w:tab/>
      </w:r>
      <w:r>
        <w:rPr>
          <w:b/>
          <w:bCs/>
        </w:rPr>
        <w:tab/>
      </w:r>
      <w:r>
        <w:rPr>
          <w:b/>
          <w:bCs/>
        </w:rPr>
        <w:tab/>
      </w:r>
      <w:r>
        <w:rPr>
          <w:b/>
          <w:bCs/>
        </w:rPr>
        <w:tab/>
        <w:t xml:space="preserve">inklusive der Entsorgung /Verbrennung </w:t>
      </w:r>
      <w:r>
        <w:rPr>
          <w:b/>
          <w:bCs/>
        </w:rPr>
        <w:tab/>
      </w:r>
      <w:r>
        <w:rPr>
          <w:b/>
          <w:bCs/>
        </w:rPr>
        <w:tab/>
      </w:r>
      <w:r>
        <w:rPr>
          <w:b/>
          <w:bCs/>
        </w:rPr>
        <w:tab/>
      </w:r>
      <w:r>
        <w:rPr>
          <w:b/>
          <w:bCs/>
        </w:rPr>
        <w:tab/>
      </w:r>
      <w:r>
        <w:rPr>
          <w:b/>
          <w:bCs/>
        </w:rPr>
        <w:tab/>
      </w:r>
      <w:r>
        <w:rPr>
          <w:b/>
          <w:bCs/>
        </w:rPr>
        <w:tab/>
      </w:r>
      <w:r>
        <w:rPr>
          <w:b/>
          <w:bCs/>
        </w:rPr>
        <w:tab/>
        <w:t>der erschöpften Aktivkohle</w:t>
      </w:r>
      <w:r>
        <w:rPr>
          <w:b/>
          <w:bCs/>
        </w:rPr>
        <w:tab/>
      </w:r>
      <w:r>
        <w:rPr>
          <w:b/>
          <w:bCs/>
        </w:rPr>
        <w:tab/>
      </w:r>
      <w:r>
        <w:rPr>
          <w:b/>
          <w:bCs/>
        </w:rPr>
        <w:tab/>
      </w:r>
      <w:r>
        <w:rPr>
          <w:b/>
          <w:bCs/>
        </w:rPr>
        <w:tab/>
      </w:r>
      <w:r w:rsidR="001976AA">
        <w:rPr>
          <w:b/>
          <w:bCs/>
        </w:rPr>
        <w:fldChar w:fldCharType="begin">
          <w:ffData>
            <w:name w:val="Text4"/>
            <w:enabled/>
            <w:calcOnExit w:val="0"/>
            <w:textInput/>
          </w:ffData>
        </w:fldChar>
      </w:r>
      <w:bookmarkStart w:id="3" w:name="Text4"/>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3"/>
    </w:p>
    <w:p w14:paraId="0AC4A220" w14:textId="77777777" w:rsidR="00913D1F" w:rsidRDefault="00913D1F" w:rsidP="00913D1F">
      <w:pPr>
        <w:ind w:firstLine="705"/>
        <w:jc w:val="both"/>
      </w:pPr>
    </w:p>
    <w:p w14:paraId="348C64F1" w14:textId="77777777" w:rsidR="00913D1F" w:rsidRDefault="00913D1F" w:rsidP="00913D1F">
      <w:pPr>
        <w:ind w:firstLine="705"/>
        <w:jc w:val="both"/>
        <w:rPr>
          <w:b/>
          <w:bCs/>
        </w:rPr>
      </w:pPr>
      <w:r>
        <w:rPr>
          <w:b/>
          <w:bCs/>
        </w:rPr>
        <w:tab/>
      </w:r>
    </w:p>
    <w:p w14:paraId="090937B0" w14:textId="77777777" w:rsidR="00913D1F" w:rsidRDefault="00913D1F" w:rsidP="00913D1F">
      <w:pPr>
        <w:jc w:val="both"/>
        <w:rPr>
          <w:b/>
          <w:bCs/>
        </w:rPr>
      </w:pPr>
    </w:p>
    <w:p w14:paraId="41AA0F03" w14:textId="77777777" w:rsidR="00913D1F" w:rsidRDefault="00913D1F" w:rsidP="00913D1F">
      <w:pPr>
        <w:ind w:firstLine="705"/>
        <w:jc w:val="both"/>
        <w:rPr>
          <w:b/>
          <w:bCs/>
        </w:rPr>
      </w:pPr>
      <w:r>
        <w:rPr>
          <w:b/>
          <w:bCs/>
        </w:rPr>
        <w:tab/>
        <w:t>Zuzüglich der gesetzlichen Mehrwertsteuer</w:t>
      </w:r>
    </w:p>
    <w:p w14:paraId="340EC925" w14:textId="77777777" w:rsidR="00913D1F" w:rsidRDefault="00913D1F" w:rsidP="00913D1F">
      <w:pPr>
        <w:jc w:val="both"/>
        <w:rPr>
          <w:b/>
          <w:bCs/>
        </w:rPr>
      </w:pPr>
    </w:p>
    <w:p w14:paraId="6D82D54A" w14:textId="7FA62D55" w:rsidR="00913D1F" w:rsidRDefault="00913D1F" w:rsidP="00913D1F">
      <w:pPr>
        <w:jc w:val="both"/>
        <w:rPr>
          <w:b/>
          <w:bCs/>
        </w:rPr>
      </w:pPr>
      <w:r>
        <w:rPr>
          <w:b/>
          <w:bCs/>
        </w:rPr>
        <w:tab/>
        <w:t>In Höhe von 19 % (</w:t>
      </w:r>
      <w:proofErr w:type="spellStart"/>
      <w:r>
        <w:rPr>
          <w:b/>
          <w:bCs/>
        </w:rPr>
        <w:t>Reaktivat</w:t>
      </w:r>
      <w:proofErr w:type="spellEnd"/>
      <w:r>
        <w:rPr>
          <w:b/>
          <w:bCs/>
        </w:rPr>
        <w:t>)</w:t>
      </w:r>
      <w:r>
        <w:rPr>
          <w:b/>
          <w:bCs/>
        </w:rPr>
        <w:tab/>
      </w:r>
      <w:r>
        <w:rPr>
          <w:b/>
          <w:bCs/>
        </w:rPr>
        <w:tab/>
      </w:r>
      <w:r>
        <w:rPr>
          <w:b/>
          <w:bCs/>
        </w:rPr>
        <w:tab/>
      </w:r>
      <w:r>
        <w:rPr>
          <w:b/>
          <w:bCs/>
        </w:rPr>
        <w:tab/>
      </w:r>
      <w:r>
        <w:rPr>
          <w:b/>
          <w:bCs/>
        </w:rPr>
        <w:tab/>
      </w:r>
      <w:r>
        <w:rPr>
          <w:b/>
          <w:bCs/>
        </w:rPr>
        <w:tab/>
      </w:r>
      <w:r w:rsidR="001976AA">
        <w:rPr>
          <w:b/>
          <w:bCs/>
        </w:rPr>
        <w:fldChar w:fldCharType="begin">
          <w:ffData>
            <w:name w:val="Text5"/>
            <w:enabled/>
            <w:calcOnExit w:val="0"/>
            <w:textInput/>
          </w:ffData>
        </w:fldChar>
      </w:r>
      <w:bookmarkStart w:id="4" w:name="Text5"/>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4"/>
    </w:p>
    <w:p w14:paraId="42D08271" w14:textId="77777777" w:rsidR="001976AA" w:rsidRDefault="001976AA" w:rsidP="00913D1F">
      <w:pPr>
        <w:jc w:val="both"/>
        <w:rPr>
          <w:b/>
          <w:bCs/>
        </w:rPr>
      </w:pPr>
    </w:p>
    <w:p w14:paraId="039F3C78" w14:textId="666ACA69" w:rsidR="00913D1F" w:rsidRDefault="00913D1F" w:rsidP="001976AA">
      <w:pPr>
        <w:jc w:val="both"/>
        <w:rPr>
          <w:b/>
          <w:bCs/>
        </w:rPr>
      </w:pPr>
      <w:r>
        <w:rPr>
          <w:b/>
          <w:bCs/>
        </w:rPr>
        <w:tab/>
        <w:t>In Höhe von 19 % (Frischkohle)</w:t>
      </w:r>
      <w:r>
        <w:rPr>
          <w:b/>
          <w:bCs/>
        </w:rPr>
        <w:tab/>
      </w:r>
      <w:r>
        <w:rPr>
          <w:b/>
          <w:bCs/>
        </w:rPr>
        <w:tab/>
      </w:r>
      <w:r>
        <w:rPr>
          <w:b/>
          <w:bCs/>
        </w:rPr>
        <w:tab/>
      </w:r>
      <w:r>
        <w:rPr>
          <w:b/>
          <w:bCs/>
        </w:rPr>
        <w:tab/>
      </w:r>
      <w:r>
        <w:rPr>
          <w:b/>
          <w:bCs/>
        </w:rPr>
        <w:tab/>
      </w:r>
      <w:r>
        <w:rPr>
          <w:b/>
          <w:bCs/>
        </w:rPr>
        <w:tab/>
      </w:r>
      <w:r w:rsidR="001976AA">
        <w:rPr>
          <w:b/>
          <w:bCs/>
        </w:rPr>
        <w:fldChar w:fldCharType="begin">
          <w:ffData>
            <w:name w:val="Text6"/>
            <w:enabled/>
            <w:calcOnExit w:val="0"/>
            <w:textInput/>
          </w:ffData>
        </w:fldChar>
      </w:r>
      <w:bookmarkStart w:id="5" w:name="Text6"/>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5"/>
    </w:p>
    <w:p w14:paraId="2A79670A" w14:textId="77777777" w:rsidR="001976AA" w:rsidRDefault="001976AA" w:rsidP="001976AA">
      <w:pPr>
        <w:jc w:val="both"/>
      </w:pPr>
    </w:p>
    <w:p w14:paraId="2D19E361" w14:textId="65452B7B" w:rsidR="00913D1F" w:rsidRDefault="00913D1F" w:rsidP="00913D1F">
      <w:pPr>
        <w:rPr>
          <w:b/>
        </w:rPr>
      </w:pPr>
      <w:r>
        <w:tab/>
      </w:r>
      <w:r w:rsidRPr="003C510E">
        <w:rPr>
          <w:b/>
        </w:rPr>
        <w:t>Gesamt</w:t>
      </w:r>
      <w:r>
        <w:rPr>
          <w:b/>
        </w:rPr>
        <w:t xml:space="preserve"> </w:t>
      </w:r>
      <w:proofErr w:type="spellStart"/>
      <w:r>
        <w:rPr>
          <w:b/>
        </w:rPr>
        <w:t>Reaktivat</w:t>
      </w:r>
      <w:proofErr w:type="spellEnd"/>
      <w:r w:rsidRPr="003C510E">
        <w:rPr>
          <w:b/>
        </w:rPr>
        <w:t>:</w:t>
      </w:r>
      <w:r>
        <w:rPr>
          <w:b/>
        </w:rPr>
        <w:tab/>
      </w:r>
      <w:r>
        <w:rPr>
          <w:b/>
        </w:rPr>
        <w:tab/>
      </w:r>
      <w:r>
        <w:rPr>
          <w:b/>
        </w:rPr>
        <w:tab/>
      </w:r>
      <w:r>
        <w:rPr>
          <w:b/>
        </w:rPr>
        <w:tab/>
      </w:r>
      <w:r>
        <w:rPr>
          <w:b/>
        </w:rPr>
        <w:tab/>
      </w:r>
      <w:r>
        <w:rPr>
          <w:b/>
        </w:rPr>
        <w:tab/>
      </w:r>
      <w:r>
        <w:rPr>
          <w:b/>
        </w:rPr>
        <w:tab/>
      </w:r>
      <w:r>
        <w:rPr>
          <w:b/>
        </w:rPr>
        <w:tab/>
      </w:r>
      <w:r w:rsidR="001976AA">
        <w:rPr>
          <w:b/>
        </w:rPr>
        <w:fldChar w:fldCharType="begin">
          <w:ffData>
            <w:name w:val="Text7"/>
            <w:enabled/>
            <w:calcOnExit w:val="0"/>
            <w:textInput/>
          </w:ffData>
        </w:fldChar>
      </w:r>
      <w:bookmarkStart w:id="6" w:name="Text7"/>
      <w:r w:rsidR="001976AA">
        <w:rPr>
          <w:b/>
        </w:rPr>
        <w:instrText xml:space="preserve"> FORMTEXT </w:instrText>
      </w:r>
      <w:r w:rsidR="001976AA">
        <w:rPr>
          <w:b/>
        </w:rPr>
      </w:r>
      <w:r w:rsidR="001976AA">
        <w:rPr>
          <w:b/>
        </w:rPr>
        <w:fldChar w:fldCharType="separate"/>
      </w:r>
      <w:r w:rsidR="001976AA">
        <w:rPr>
          <w:b/>
          <w:noProof/>
        </w:rPr>
        <w:t> </w:t>
      </w:r>
      <w:r w:rsidR="001976AA">
        <w:rPr>
          <w:b/>
          <w:noProof/>
        </w:rPr>
        <w:t> </w:t>
      </w:r>
      <w:r w:rsidR="001976AA">
        <w:rPr>
          <w:b/>
          <w:noProof/>
        </w:rPr>
        <w:t> </w:t>
      </w:r>
      <w:r w:rsidR="001976AA">
        <w:rPr>
          <w:b/>
          <w:noProof/>
        </w:rPr>
        <w:t> </w:t>
      </w:r>
      <w:r w:rsidR="001976AA">
        <w:rPr>
          <w:b/>
          <w:noProof/>
        </w:rPr>
        <w:t> </w:t>
      </w:r>
      <w:r w:rsidR="001976AA">
        <w:rPr>
          <w:b/>
        </w:rPr>
        <w:fldChar w:fldCharType="end"/>
      </w:r>
      <w:bookmarkEnd w:id="6"/>
    </w:p>
    <w:p w14:paraId="48A27325" w14:textId="77777777" w:rsidR="001976AA" w:rsidRDefault="001976AA" w:rsidP="00913D1F">
      <w:pPr>
        <w:rPr>
          <w:b/>
        </w:rPr>
      </w:pPr>
    </w:p>
    <w:p w14:paraId="6443899B" w14:textId="742D720E" w:rsidR="00913D1F" w:rsidRDefault="00913D1F" w:rsidP="00913D1F">
      <w:pPr>
        <w:rPr>
          <w:b/>
          <w:bCs/>
        </w:rPr>
      </w:pPr>
      <w:r>
        <w:rPr>
          <w:b/>
        </w:rPr>
        <w:tab/>
        <w:t>Gesamt Frischkohle:</w:t>
      </w:r>
      <w:r>
        <w:rPr>
          <w:b/>
        </w:rPr>
        <w:tab/>
      </w:r>
      <w:r>
        <w:rPr>
          <w:b/>
        </w:rPr>
        <w:tab/>
      </w:r>
      <w:r>
        <w:rPr>
          <w:b/>
        </w:rPr>
        <w:tab/>
      </w:r>
      <w:r>
        <w:rPr>
          <w:b/>
        </w:rPr>
        <w:tab/>
      </w:r>
      <w:r>
        <w:rPr>
          <w:b/>
        </w:rPr>
        <w:tab/>
      </w:r>
      <w:r>
        <w:rPr>
          <w:b/>
        </w:rPr>
        <w:tab/>
      </w:r>
      <w:r>
        <w:rPr>
          <w:b/>
        </w:rPr>
        <w:tab/>
      </w:r>
      <w:r w:rsidR="001976AA">
        <w:rPr>
          <w:b/>
          <w:bCs/>
        </w:rPr>
        <w:fldChar w:fldCharType="begin">
          <w:ffData>
            <w:name w:val="Text8"/>
            <w:enabled/>
            <w:calcOnExit w:val="0"/>
            <w:textInput/>
          </w:ffData>
        </w:fldChar>
      </w:r>
      <w:bookmarkStart w:id="7" w:name="Text8"/>
      <w:r w:rsidR="001976AA">
        <w:rPr>
          <w:b/>
          <w:bCs/>
        </w:rPr>
        <w:instrText xml:space="preserve"> FORMTEXT </w:instrText>
      </w:r>
      <w:r w:rsidR="001976AA">
        <w:rPr>
          <w:b/>
          <w:bCs/>
        </w:rPr>
      </w:r>
      <w:r w:rsidR="001976AA">
        <w:rPr>
          <w:b/>
          <w:bCs/>
        </w:rPr>
        <w:fldChar w:fldCharType="separate"/>
      </w:r>
      <w:r w:rsidR="001976AA">
        <w:rPr>
          <w:b/>
          <w:bCs/>
          <w:noProof/>
        </w:rPr>
        <w:t> </w:t>
      </w:r>
      <w:r w:rsidR="001976AA">
        <w:rPr>
          <w:b/>
          <w:bCs/>
          <w:noProof/>
        </w:rPr>
        <w:t> </w:t>
      </w:r>
      <w:r w:rsidR="001976AA">
        <w:rPr>
          <w:b/>
          <w:bCs/>
          <w:noProof/>
        </w:rPr>
        <w:t> </w:t>
      </w:r>
      <w:r w:rsidR="001976AA">
        <w:rPr>
          <w:b/>
          <w:bCs/>
          <w:noProof/>
        </w:rPr>
        <w:t> </w:t>
      </w:r>
      <w:r w:rsidR="001976AA">
        <w:rPr>
          <w:b/>
          <w:bCs/>
          <w:noProof/>
        </w:rPr>
        <w:t> </w:t>
      </w:r>
      <w:r w:rsidR="001976AA">
        <w:rPr>
          <w:b/>
          <w:bCs/>
        </w:rPr>
        <w:fldChar w:fldCharType="end"/>
      </w:r>
      <w:bookmarkEnd w:id="7"/>
    </w:p>
    <w:p w14:paraId="7BBE921E" w14:textId="77777777" w:rsidR="001976AA" w:rsidRDefault="001976AA" w:rsidP="00913D1F">
      <w:pPr>
        <w:rPr>
          <w:b/>
        </w:rPr>
      </w:pPr>
    </w:p>
    <w:p w14:paraId="0E02DD46" w14:textId="77777777" w:rsidR="00913D1F" w:rsidRDefault="00913D1F" w:rsidP="00913D1F">
      <w:pPr>
        <w:rPr>
          <w:b/>
        </w:rPr>
      </w:pPr>
    </w:p>
    <w:p w14:paraId="1EEF715E" w14:textId="77777777" w:rsidR="00913D1F" w:rsidRPr="00055620" w:rsidRDefault="00913D1F" w:rsidP="00913D1F">
      <w:pPr>
        <w:rPr>
          <w:b/>
        </w:rPr>
      </w:pPr>
      <w:r>
        <w:rPr>
          <w:b/>
        </w:rPr>
        <w:lastRenderedPageBreak/>
        <w:t xml:space="preserve">Grundlagen des Leistungsverzeichnisses: </w:t>
      </w:r>
    </w:p>
    <w:p w14:paraId="62DCD9B2" w14:textId="77777777" w:rsidR="00913D1F" w:rsidRDefault="00913D1F" w:rsidP="00913D1F">
      <w:pPr>
        <w:rPr>
          <w:b/>
        </w:rPr>
      </w:pPr>
    </w:p>
    <w:p w14:paraId="4D98647E" w14:textId="77777777" w:rsidR="00913D1F" w:rsidRDefault="00913D1F" w:rsidP="00913D1F">
      <w:pPr>
        <w:pStyle w:val="Listenabsatz"/>
        <w:numPr>
          <w:ilvl w:val="0"/>
          <w:numId w:val="1"/>
        </w:numPr>
      </w:pPr>
      <w:r>
        <w:t xml:space="preserve">Der Hochsauerlandkreis/Auftraggeber empfiehlt vorab einen Ortstermin zur Besichtigung der Grundwasser-/Sickerwasserbehandlungsanlage (59929 Brilon-Scharfenberg, Waldbruch). Spätere Nachforderungen bzw. Nachträge des Auftragnehmers, aufgrund von Unkenntnis der Gegebenheiten vor Ort/Anlagenkenntnis, werden vom </w:t>
      </w:r>
      <w:proofErr w:type="gramStart"/>
      <w:r>
        <w:t>Auftraggeber  ausgeschlossen</w:t>
      </w:r>
      <w:proofErr w:type="gramEnd"/>
      <w:r>
        <w:t>.</w:t>
      </w:r>
    </w:p>
    <w:p w14:paraId="6A542604" w14:textId="77777777" w:rsidR="00913D1F" w:rsidRDefault="00913D1F" w:rsidP="00913D1F">
      <w:pPr>
        <w:pStyle w:val="Listenabsatz"/>
        <w:numPr>
          <w:ilvl w:val="0"/>
          <w:numId w:val="1"/>
        </w:numPr>
      </w:pPr>
      <w:r>
        <w:t>Auf Grundlage der</w:t>
      </w:r>
      <w:r w:rsidRPr="000A6071">
        <w:t xml:space="preserve"> </w:t>
      </w:r>
      <w:r>
        <w:t xml:space="preserve">Verordnung (EU) 2022/2400 vom 23. November 2022 zur Änderung der Anhänge IV und V der Verordnung (EU) 2019/1021 über persistente organische Schadstoffe hat der Auftragnehmer die auszutauschende Aktivkohle zu beproben und auf PFAS zu analysieren. Die Kosten sind in </w:t>
      </w:r>
      <w:proofErr w:type="gramStart"/>
      <w:r>
        <w:t>den  Einheitspreis</w:t>
      </w:r>
      <w:proofErr w:type="gramEnd"/>
      <w:r>
        <w:t xml:space="preserve"> einzurechnen. Vom Ergebnis ist abhängig ob die Aktivkohle reaktiviert werden kann oder ob die Aktivkohle entsorgt </w:t>
      </w:r>
      <w:proofErr w:type="spellStart"/>
      <w:proofErr w:type="gramStart"/>
      <w:r>
        <w:t>bzw.verbrannt</w:t>
      </w:r>
      <w:proofErr w:type="spellEnd"/>
      <w:proofErr w:type="gramEnd"/>
      <w:r>
        <w:t xml:space="preserve"> werden muss. Daher hat die Probenahme zeitgleich mit der Angebotsabgabe zu erfolgen.</w:t>
      </w:r>
    </w:p>
    <w:p w14:paraId="3943450A" w14:textId="77777777" w:rsidR="00913D1F" w:rsidRDefault="00913D1F" w:rsidP="00913D1F">
      <w:pPr>
        <w:pStyle w:val="Listenabsatz"/>
        <w:numPr>
          <w:ilvl w:val="0"/>
          <w:numId w:val="1"/>
        </w:numPr>
      </w:pPr>
      <w:r>
        <w:t>Der Auftragnehmer hat bei Angebotsabgabe für die angebotene Aktivkohle eine Liefer- und Qualitätsgarantie zu erklären sowie Aktivkohledatenblätter beizufügen.</w:t>
      </w:r>
    </w:p>
    <w:p w14:paraId="64BC6573" w14:textId="77777777" w:rsidR="00913D1F" w:rsidRDefault="00913D1F" w:rsidP="00913D1F">
      <w:pPr>
        <w:pStyle w:val="Listenabsatz"/>
        <w:numPr>
          <w:ilvl w:val="0"/>
          <w:numId w:val="1"/>
        </w:numPr>
      </w:pPr>
      <w:r>
        <w:t xml:space="preserve">Der Auftragnehmer garantiert, dass die angebotene/gelieferte Aktivkohle schadstofffrei ist. </w:t>
      </w:r>
    </w:p>
    <w:p w14:paraId="2A8CDE4C" w14:textId="77777777" w:rsidR="00913D1F" w:rsidRDefault="00913D1F" w:rsidP="00913D1F">
      <w:pPr>
        <w:pStyle w:val="Listenabsatz"/>
        <w:numPr>
          <w:ilvl w:val="0"/>
          <w:numId w:val="1"/>
        </w:numPr>
      </w:pPr>
      <w:r>
        <w:t xml:space="preserve">Die maximale </w:t>
      </w:r>
      <w:proofErr w:type="spellStart"/>
      <w:r>
        <w:t>Stillstandszeit</w:t>
      </w:r>
      <w:proofErr w:type="spellEnd"/>
      <w:r>
        <w:t xml:space="preserve"> der Anlage darf nicht länger als zwei Kalendertage betragen.</w:t>
      </w:r>
    </w:p>
    <w:p w14:paraId="7938C433" w14:textId="77777777" w:rsidR="00913D1F" w:rsidRDefault="00913D1F" w:rsidP="00913D1F">
      <w:pPr>
        <w:pStyle w:val="Listenabsatz"/>
        <w:numPr>
          <w:ilvl w:val="0"/>
          <w:numId w:val="1"/>
        </w:numPr>
      </w:pPr>
      <w:r>
        <w:t xml:space="preserve">Der </w:t>
      </w:r>
      <w:proofErr w:type="gramStart"/>
      <w:r>
        <w:t>Auftragnehmer  hat</w:t>
      </w:r>
      <w:proofErr w:type="gramEnd"/>
      <w:r>
        <w:t xml:space="preserve"> die Anlage zur Reaktivierung zu benennen. Eine Kopie des Genehmigungsbescheides der Anlage ist beizubringen. Die Anlage muss für die Reaktivierung der mit PFAS beladenen Aktivkohle zugelassen sein. Dieses muss aus dem Genehmigungsbescheid ersichtlich sein. </w:t>
      </w:r>
    </w:p>
    <w:p w14:paraId="11CBDA62" w14:textId="77777777" w:rsidR="00913D1F" w:rsidRDefault="00913D1F" w:rsidP="00913D1F">
      <w:pPr>
        <w:pStyle w:val="Listenabsatz"/>
        <w:numPr>
          <w:ilvl w:val="0"/>
          <w:numId w:val="1"/>
        </w:numPr>
      </w:pPr>
      <w:r>
        <w:t>Der Auftragnehmer hat eine schriftliche Erklärung des Betreibers der Reaktivierungsanlage vorzulegen, dass bei der Reaktivierung sichergestellt ist, dass die auf der Aktivkohle adsorbierten PFAS nicht in die Umwelt freigesetzt werden.</w:t>
      </w:r>
    </w:p>
    <w:p w14:paraId="54858CD6" w14:textId="77777777" w:rsidR="00913D1F" w:rsidRDefault="00913D1F" w:rsidP="00913D1F">
      <w:pPr>
        <w:pStyle w:val="Listenabsatz"/>
        <w:numPr>
          <w:ilvl w:val="0"/>
          <w:numId w:val="1"/>
        </w:numPr>
      </w:pPr>
      <w:r>
        <w:t>Bei einer Reaktivierung im Ausland ist vom Auftragnehmer ein Notifizierungsverfahren bei der Bezirksregierung Arnsberg durchzuführen. Die Kosten sind in den Einheitspreis einzurechnen.</w:t>
      </w:r>
    </w:p>
    <w:p w14:paraId="2278C02A" w14:textId="77777777" w:rsidR="00913D1F" w:rsidRPr="00CA3192" w:rsidRDefault="00913D1F" w:rsidP="00913D1F">
      <w:pPr>
        <w:pStyle w:val="Listenabsatz"/>
        <w:numPr>
          <w:ilvl w:val="0"/>
          <w:numId w:val="1"/>
        </w:numPr>
      </w:pPr>
      <w:r>
        <w:t>Für die Reaktivierung hat der Auftragnehmer die notwendigen Begleit-, Übernahme- und / oder Wiegescheine zu führen und dem Auftraggeber als Entsorgungs- und Rechnungsnachweis vorzulegen.</w:t>
      </w:r>
      <w:r w:rsidRPr="008D7CC7">
        <w:t xml:space="preserve"> </w:t>
      </w:r>
      <w:r>
        <w:t>Die Kosten sind in den Einheitspreis einzurechnen.</w:t>
      </w:r>
    </w:p>
    <w:p w14:paraId="0D70DD9B" w14:textId="77777777" w:rsidR="00913D1F" w:rsidRDefault="00913D1F" w:rsidP="00913D1F">
      <w:pPr>
        <w:pStyle w:val="Listenabsatz"/>
        <w:numPr>
          <w:ilvl w:val="0"/>
          <w:numId w:val="1"/>
        </w:numPr>
      </w:pPr>
      <w:r>
        <w:t>Die zu regenerierende Aktivkohle ist als nicht gefährlicher Abfall eingestuft. Abfallschlüsselnummer: 19 09 04 gebrauchte Aktivkohle</w:t>
      </w:r>
    </w:p>
    <w:p w14:paraId="3DF24EB0" w14:textId="77777777" w:rsidR="00913D1F" w:rsidRDefault="00913D1F" w:rsidP="00913D1F">
      <w:pPr>
        <w:pStyle w:val="Listenabsatz"/>
        <w:numPr>
          <w:ilvl w:val="0"/>
          <w:numId w:val="1"/>
        </w:numPr>
      </w:pPr>
      <w:r>
        <w:t>Die eventuell zu tauschenden Filterarme/Filterdüsen werden vom Auftraggeber vorgehalten.</w:t>
      </w:r>
    </w:p>
    <w:p w14:paraId="13C18570" w14:textId="77777777" w:rsidR="00913D1F" w:rsidRDefault="00913D1F" w:rsidP="00913D1F">
      <w:pPr>
        <w:pStyle w:val="Listenabsatz"/>
        <w:numPr>
          <w:ilvl w:val="0"/>
          <w:numId w:val="1"/>
        </w:numPr>
      </w:pPr>
      <w:r>
        <w:t xml:space="preserve">Der Auftraggeber entnimmt während des Einbaus Proben der gelieferten Aktivkohle. Diese Proben werden auf Schadstoffe untersucht. Ist die gelieferte Aktivkohle nicht </w:t>
      </w:r>
      <w:proofErr w:type="gramStart"/>
      <w:r>
        <w:t>schadstofffrei  trägt</w:t>
      </w:r>
      <w:proofErr w:type="gramEnd"/>
      <w:r>
        <w:t xml:space="preserve"> der Auftragnehmer die entstehenden zusätzlichen Kosten für</w:t>
      </w:r>
      <w:r w:rsidRPr="00B36F01">
        <w:t xml:space="preserve"> </w:t>
      </w:r>
      <w:r>
        <w:t>die Analytik sowie den Ausbau/Entsorgung der gelieferten Aktivkohle und den</w:t>
      </w:r>
      <w:r w:rsidRPr="00FE7CEB">
        <w:t xml:space="preserve"> </w:t>
      </w:r>
      <w:r>
        <w:t xml:space="preserve">erneuten Einbau schadstofffreier Aktivkohle. </w:t>
      </w:r>
    </w:p>
    <w:p w14:paraId="0228E8D1" w14:textId="77777777" w:rsidR="00913D1F" w:rsidRDefault="00913D1F" w:rsidP="00913D1F">
      <w:pPr>
        <w:pStyle w:val="Listenabsatz"/>
      </w:pPr>
    </w:p>
    <w:p w14:paraId="76784635" w14:textId="77777777" w:rsidR="00913D1F" w:rsidRDefault="00913D1F" w:rsidP="00913D1F"/>
    <w:p w14:paraId="7F2A4681" w14:textId="77777777" w:rsidR="00913D1F" w:rsidRPr="00E20BF3" w:rsidRDefault="00913D1F" w:rsidP="00913D1F">
      <w:pPr>
        <w:ind w:firstLine="708"/>
        <w:rPr>
          <w:b/>
        </w:rPr>
      </w:pPr>
      <w:r w:rsidRPr="00E20BF3">
        <w:rPr>
          <w:b/>
        </w:rPr>
        <w:t xml:space="preserve">Beschreibung der </w:t>
      </w:r>
      <w:r>
        <w:rPr>
          <w:b/>
        </w:rPr>
        <w:t>relevanten Anlagenteile</w:t>
      </w:r>
    </w:p>
    <w:p w14:paraId="13DFBF52" w14:textId="77777777" w:rsidR="00913D1F" w:rsidRDefault="00913D1F" w:rsidP="00913D1F">
      <w:pPr>
        <w:pStyle w:val="Listenabsatz"/>
        <w:ind w:left="1440"/>
      </w:pPr>
    </w:p>
    <w:p w14:paraId="09BB7B64" w14:textId="77777777" w:rsidR="00913D1F" w:rsidRDefault="00913D1F" w:rsidP="00913D1F">
      <w:pPr>
        <w:pStyle w:val="Listenabsatz"/>
        <w:numPr>
          <w:ilvl w:val="0"/>
          <w:numId w:val="1"/>
        </w:numPr>
      </w:pPr>
      <w:r>
        <w:t>Die Grundwasser-/Sickerwasserbehandlungsanlage, bestehend aus u.a. fünf zylindrischen Aktivkohlefiltern, ist in einem Hallengebäude installiert. Ein Filter hat ein Gesamtvolumen von 16 m³, die anderen vier Filter von je 12 m³.</w:t>
      </w:r>
    </w:p>
    <w:p w14:paraId="7879738E" w14:textId="77777777" w:rsidR="00913D1F" w:rsidRDefault="00913D1F" w:rsidP="00913D1F">
      <w:pPr>
        <w:pStyle w:val="Listenabsatz"/>
        <w:numPr>
          <w:ilvl w:val="0"/>
          <w:numId w:val="1"/>
        </w:numPr>
      </w:pPr>
      <w:r>
        <w:t xml:space="preserve">Drei der fünf Aktivkohlefilter sind in Reihe geschaltet und zwei Filter können einzeln, parallel zugeschaltet werden. </w:t>
      </w:r>
    </w:p>
    <w:p w14:paraId="665312AF" w14:textId="77777777" w:rsidR="00913D1F" w:rsidRDefault="00913D1F" w:rsidP="00913D1F">
      <w:pPr>
        <w:pStyle w:val="Listenabsatz"/>
        <w:numPr>
          <w:ilvl w:val="0"/>
          <w:numId w:val="1"/>
        </w:numPr>
      </w:pPr>
      <w:r>
        <w:t xml:space="preserve">Ausführung der in den Aktivkohlefiltern vorhandenen Einbauten: </w:t>
      </w:r>
    </w:p>
    <w:p w14:paraId="1C00A668" w14:textId="77777777" w:rsidR="00913D1F" w:rsidRDefault="00913D1F" w:rsidP="00913D1F">
      <w:pPr>
        <w:pStyle w:val="Listenabsatz"/>
      </w:pPr>
      <w:r>
        <w:t>- vier Filter enthalten Filterarme Typ A / 02- M30-702 Material PP, Mittelstück MSK 8</w:t>
      </w:r>
    </w:p>
    <w:p w14:paraId="5FFCADA9" w14:textId="77777777" w:rsidR="00913D1F" w:rsidRDefault="00913D1F" w:rsidP="00913D1F">
      <w:pPr>
        <w:pStyle w:val="Listenabsatz"/>
      </w:pPr>
      <w:r>
        <w:t>-  ein Filter Filterdüsen KSP 8-28 SW 02 Material PP Bohrung 31 mm</w:t>
      </w:r>
    </w:p>
    <w:p w14:paraId="7B9F09FA" w14:textId="77777777" w:rsidR="00913D1F" w:rsidRPr="004F0C65" w:rsidRDefault="00913D1F" w:rsidP="00913D1F">
      <w:pPr>
        <w:pStyle w:val="Listenabsatz"/>
        <w:numPr>
          <w:ilvl w:val="0"/>
          <w:numId w:val="1"/>
        </w:numPr>
        <w:rPr>
          <w:rStyle w:val="st1"/>
          <w:rFonts w:eastAsiaTheme="majorEastAsia"/>
        </w:rPr>
      </w:pPr>
      <w:r>
        <w:t>Strom- und Wasserversorgung sind vor Ort sichergestellt.</w:t>
      </w:r>
      <w:r w:rsidRPr="004F0C65">
        <w:rPr>
          <w:rFonts w:cs="Arial"/>
          <w:color w:val="444444"/>
        </w:rPr>
        <w:t xml:space="preserve"> </w:t>
      </w:r>
      <w:r>
        <w:rPr>
          <w:rFonts w:cs="Arial"/>
        </w:rPr>
        <w:t>Das zum Aktivkohlewechsel benötigte Wasser</w:t>
      </w:r>
      <w:r w:rsidRPr="00E73F6C">
        <w:rPr>
          <w:rFonts w:cs="Arial"/>
        </w:rPr>
        <w:t xml:space="preserve"> </w:t>
      </w:r>
      <w:r>
        <w:rPr>
          <w:rFonts w:cs="Arial"/>
        </w:rPr>
        <w:t xml:space="preserve">wird aus einem Wasserbecken mittels </w:t>
      </w:r>
      <w:r w:rsidRPr="004F0C65">
        <w:rPr>
          <w:rStyle w:val="st1"/>
          <w:rFonts w:eastAsiaTheme="majorEastAsia" w:cs="Arial"/>
        </w:rPr>
        <w:t>eine</w:t>
      </w:r>
      <w:r>
        <w:rPr>
          <w:rStyle w:val="st1"/>
          <w:rFonts w:eastAsiaTheme="majorEastAsia" w:cs="Arial"/>
        </w:rPr>
        <w:t>r</w:t>
      </w:r>
      <w:r w:rsidRPr="004F0C65">
        <w:rPr>
          <w:rStyle w:val="st1"/>
          <w:rFonts w:eastAsiaTheme="majorEastAsia" w:cs="Arial"/>
        </w:rPr>
        <w:t xml:space="preserve"> vor </w:t>
      </w:r>
      <w:r w:rsidRPr="004F0C65">
        <w:rPr>
          <w:rStyle w:val="st1"/>
          <w:rFonts w:eastAsiaTheme="majorEastAsia" w:cs="Arial"/>
        </w:rPr>
        <w:lastRenderedPageBreak/>
        <w:t>Ort vorhandene</w:t>
      </w:r>
      <w:r>
        <w:rPr>
          <w:rStyle w:val="st1"/>
          <w:rFonts w:eastAsiaTheme="majorEastAsia" w:cs="Arial"/>
        </w:rPr>
        <w:t>n</w:t>
      </w:r>
      <w:r w:rsidRPr="004F0C65">
        <w:rPr>
          <w:rStyle w:val="st1"/>
          <w:rFonts w:eastAsiaTheme="majorEastAsia" w:cs="Arial"/>
        </w:rPr>
        <w:t xml:space="preserve"> Pumpe sowie flexible</w:t>
      </w:r>
      <w:r>
        <w:rPr>
          <w:rStyle w:val="st1"/>
          <w:rFonts w:eastAsiaTheme="majorEastAsia" w:cs="Arial"/>
        </w:rPr>
        <w:t>r</w:t>
      </w:r>
      <w:r w:rsidRPr="004F0C65">
        <w:rPr>
          <w:rStyle w:val="st1"/>
          <w:rFonts w:eastAsiaTheme="majorEastAsia" w:cs="Arial"/>
        </w:rPr>
        <w:t xml:space="preserve"> </w:t>
      </w:r>
      <w:r>
        <w:rPr>
          <w:rStyle w:val="st1"/>
          <w:rFonts w:eastAsiaTheme="majorEastAsia" w:cs="Arial"/>
        </w:rPr>
        <w:t>Schläuche entnommen.  Die Pumpe sowie die Schläuche werden vom Auftraggeber vorgehalten und bereitgestellt, Pumpe und Schläuche sind vom Auftragnehmer zu installieren bzw. zu verlegen.</w:t>
      </w:r>
    </w:p>
    <w:p w14:paraId="1F4EB701" w14:textId="77777777" w:rsidR="00913D1F" w:rsidRPr="00196E6C" w:rsidRDefault="00913D1F" w:rsidP="00913D1F">
      <w:pPr>
        <w:pStyle w:val="Listenabsatz"/>
        <w:numPr>
          <w:ilvl w:val="0"/>
          <w:numId w:val="1"/>
        </w:numPr>
        <w:rPr>
          <w:rStyle w:val="st1"/>
          <w:rFonts w:eastAsiaTheme="majorEastAsia"/>
        </w:rPr>
      </w:pPr>
      <w:r>
        <w:rPr>
          <w:rStyle w:val="st1"/>
          <w:rFonts w:eastAsiaTheme="majorEastAsia" w:cs="Arial"/>
        </w:rPr>
        <w:t>Das eingesetzte Saug-/Druckfahrzeug kann vor Ort entwässern.</w:t>
      </w:r>
    </w:p>
    <w:p w14:paraId="29CF6C85" w14:textId="77777777" w:rsidR="00913D1F" w:rsidRDefault="00913D1F" w:rsidP="00913D1F">
      <w:pPr>
        <w:pStyle w:val="Listenabsatz"/>
        <w:ind w:left="1416"/>
      </w:pPr>
    </w:p>
    <w:p w14:paraId="1582E4EA" w14:textId="77777777" w:rsidR="00913D1F" w:rsidRPr="004F0C65" w:rsidRDefault="00913D1F" w:rsidP="00913D1F"/>
    <w:p w14:paraId="59949A21" w14:textId="77777777" w:rsidR="00913D1F" w:rsidRDefault="00913D1F" w:rsidP="00913D1F"/>
    <w:p w14:paraId="34E9DBE0" w14:textId="77777777" w:rsidR="00913D1F" w:rsidRDefault="00913D1F" w:rsidP="00913D1F"/>
    <w:p w14:paraId="447E0508" w14:textId="77777777" w:rsidR="002F0CA5" w:rsidRDefault="002F0CA5"/>
    <w:sectPr w:rsidR="002F0CA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235C7"/>
    <w:multiLevelType w:val="hybridMultilevel"/>
    <w:tmpl w:val="91ECB238"/>
    <w:lvl w:ilvl="0" w:tplc="B092756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495ACC"/>
    <w:multiLevelType w:val="multilevel"/>
    <w:tmpl w:val="0D4A3890"/>
    <w:lvl w:ilvl="0">
      <w:start w:val="1"/>
      <w:numFmt w:val="decimal"/>
      <w:lvlText w:val="%1."/>
      <w:lvlJc w:val="left"/>
      <w:pPr>
        <w:ind w:left="705" w:hanging="705"/>
      </w:pPr>
      <w:rPr>
        <w:rFonts w:cs="Times New Roman" w:hint="default"/>
        <w:b/>
        <w:color w:val="auto"/>
      </w:rPr>
    </w:lvl>
    <w:lvl w:ilvl="1">
      <w:start w:val="1"/>
      <w:numFmt w:val="decimal"/>
      <w:lvlText w:val="%1.%2."/>
      <w:lvlJc w:val="left"/>
      <w:pPr>
        <w:ind w:left="720" w:hanging="720"/>
      </w:pPr>
      <w:rPr>
        <w:rFonts w:cs="Times New Roman" w:hint="default"/>
        <w:b/>
        <w:color w:val="auto"/>
      </w:rPr>
    </w:lvl>
    <w:lvl w:ilvl="2">
      <w:start w:val="1"/>
      <w:numFmt w:val="decimal"/>
      <w:lvlText w:val="%1.%2.%3."/>
      <w:lvlJc w:val="left"/>
      <w:pPr>
        <w:ind w:left="720" w:hanging="720"/>
      </w:pPr>
      <w:rPr>
        <w:rFonts w:cs="Times New Roman" w:hint="default"/>
        <w:b/>
        <w:color w:val="auto"/>
      </w:rPr>
    </w:lvl>
    <w:lvl w:ilvl="3">
      <w:start w:val="1"/>
      <w:numFmt w:val="decimal"/>
      <w:lvlText w:val="%1.%2.%3.%4."/>
      <w:lvlJc w:val="left"/>
      <w:pPr>
        <w:ind w:left="1080" w:hanging="108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440" w:hanging="144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800" w:hanging="1800"/>
      </w:pPr>
      <w:rPr>
        <w:rFonts w:cs="Times New Roman" w:hint="default"/>
        <w:b/>
        <w:color w:val="auto"/>
      </w:rPr>
    </w:lvl>
    <w:lvl w:ilvl="8">
      <w:start w:val="1"/>
      <w:numFmt w:val="decimal"/>
      <w:lvlText w:val="%1.%2.%3.%4.%5.%6.%7.%8.%9."/>
      <w:lvlJc w:val="left"/>
      <w:pPr>
        <w:ind w:left="1800" w:hanging="1800"/>
      </w:pPr>
      <w:rPr>
        <w:rFonts w:cs="Times New Roman" w:hint="default"/>
        <w:b/>
        <w:color w:val="auto"/>
      </w:rPr>
    </w:lvl>
  </w:abstractNum>
  <w:num w:numId="1" w16cid:durableId="1959482389">
    <w:abstractNumId w:val="0"/>
  </w:num>
  <w:num w:numId="2" w16cid:durableId="645623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moeCOJWc2wneL9d5HuUBwjUqZKuCYo1YtfHzH/nrwTi09X8TxhaFKh4r2KhoL2juWPL7ofBUVz8/lypphMtKaQ==" w:salt="932IJcfJjIq7iziVvVH3I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D1F"/>
    <w:rsid w:val="001976AA"/>
    <w:rsid w:val="002F0CA5"/>
    <w:rsid w:val="0075164B"/>
    <w:rsid w:val="00913D1F"/>
    <w:rsid w:val="009E4702"/>
    <w:rsid w:val="00A04819"/>
    <w:rsid w:val="00D237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B5A8B"/>
  <w15:chartTrackingRefBased/>
  <w15:docId w15:val="{24F5B60C-211E-4AE3-9160-15982F20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D1F"/>
    <w:pPr>
      <w:spacing w:after="0" w:line="240" w:lineRule="auto"/>
    </w:pPr>
    <w:rPr>
      <w:rFonts w:ascii="Arial" w:eastAsia="Times New Roman" w:hAnsi="Arial" w:cs="Times New Roman"/>
      <w:szCs w:val="24"/>
      <w:lang w:eastAsia="de-DE"/>
    </w:rPr>
  </w:style>
  <w:style w:type="paragraph" w:styleId="berschrift1">
    <w:name w:val="heading 1"/>
    <w:basedOn w:val="Standard"/>
    <w:next w:val="Standard"/>
    <w:link w:val="berschrift1Zchn"/>
    <w:uiPriority w:val="9"/>
    <w:qFormat/>
    <w:rsid w:val="00913D1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913D1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913D1F"/>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913D1F"/>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913D1F"/>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913D1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13D1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13D1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13D1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3D1F"/>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913D1F"/>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913D1F"/>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913D1F"/>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913D1F"/>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913D1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13D1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13D1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13D1F"/>
    <w:rPr>
      <w:rFonts w:eastAsiaTheme="majorEastAsia" w:cstheme="majorBidi"/>
      <w:color w:val="272727" w:themeColor="text1" w:themeTint="D8"/>
    </w:rPr>
  </w:style>
  <w:style w:type="paragraph" w:styleId="Titel">
    <w:name w:val="Title"/>
    <w:basedOn w:val="Standard"/>
    <w:next w:val="Standard"/>
    <w:link w:val="TitelZchn"/>
    <w:uiPriority w:val="10"/>
    <w:qFormat/>
    <w:rsid w:val="00913D1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13D1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13D1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13D1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13D1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13D1F"/>
    <w:rPr>
      <w:i/>
      <w:iCs/>
      <w:color w:val="404040" w:themeColor="text1" w:themeTint="BF"/>
    </w:rPr>
  </w:style>
  <w:style w:type="paragraph" w:styleId="Listenabsatz">
    <w:name w:val="List Paragraph"/>
    <w:basedOn w:val="Standard"/>
    <w:uiPriority w:val="34"/>
    <w:qFormat/>
    <w:rsid w:val="00913D1F"/>
    <w:pPr>
      <w:ind w:left="720"/>
      <w:contextualSpacing/>
    </w:pPr>
  </w:style>
  <w:style w:type="character" w:styleId="IntensiveHervorhebung">
    <w:name w:val="Intense Emphasis"/>
    <w:basedOn w:val="Absatz-Standardschriftart"/>
    <w:uiPriority w:val="21"/>
    <w:qFormat/>
    <w:rsid w:val="00913D1F"/>
    <w:rPr>
      <w:i/>
      <w:iCs/>
      <w:color w:val="2E74B5" w:themeColor="accent1" w:themeShade="BF"/>
    </w:rPr>
  </w:style>
  <w:style w:type="paragraph" w:styleId="IntensivesZitat">
    <w:name w:val="Intense Quote"/>
    <w:basedOn w:val="Standard"/>
    <w:next w:val="Standard"/>
    <w:link w:val="IntensivesZitatZchn"/>
    <w:uiPriority w:val="30"/>
    <w:qFormat/>
    <w:rsid w:val="00913D1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913D1F"/>
    <w:rPr>
      <w:i/>
      <w:iCs/>
      <w:color w:val="2E74B5" w:themeColor="accent1" w:themeShade="BF"/>
    </w:rPr>
  </w:style>
  <w:style w:type="character" w:styleId="IntensiverVerweis">
    <w:name w:val="Intense Reference"/>
    <w:basedOn w:val="Absatz-Standardschriftart"/>
    <w:uiPriority w:val="32"/>
    <w:qFormat/>
    <w:rsid w:val="00913D1F"/>
    <w:rPr>
      <w:b/>
      <w:bCs/>
      <w:smallCaps/>
      <w:color w:val="2E74B5" w:themeColor="accent1" w:themeShade="BF"/>
      <w:spacing w:val="5"/>
    </w:rPr>
  </w:style>
  <w:style w:type="character" w:customStyle="1" w:styleId="CharacterStyle1">
    <w:name w:val="Character Style 1"/>
    <w:uiPriority w:val="99"/>
    <w:rsid w:val="00913D1F"/>
    <w:rPr>
      <w:sz w:val="20"/>
    </w:rPr>
  </w:style>
  <w:style w:type="character" w:customStyle="1" w:styleId="st1">
    <w:name w:val="st1"/>
    <w:basedOn w:val="Absatz-Standardschriftart"/>
    <w:rsid w:val="00913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4738</Characters>
  <Application>Microsoft Office Word</Application>
  <DocSecurity>0</DocSecurity>
  <Lines>39</Lines>
  <Paragraphs>10</Paragraphs>
  <ScaleCrop>false</ScaleCrop>
  <Company>Hochsauerlandkreis</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Volker Burg</dc:creator>
  <cp:keywords/>
  <dc:description/>
  <cp:lastModifiedBy>Lisa-Marie Kleinehr</cp:lastModifiedBy>
  <cp:revision>4</cp:revision>
  <dcterms:created xsi:type="dcterms:W3CDTF">2026-07-07T07:14:00Z</dcterms:created>
  <dcterms:modified xsi:type="dcterms:W3CDTF">2026-07-17T11:04:00Z</dcterms:modified>
</cp:coreProperties>
</file>