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275A4A" w14:textId="30822771" w:rsidR="00766DCB" w:rsidRPr="00766DCB" w:rsidRDefault="00766DCB" w:rsidP="00766DCB">
      <w:pPr>
        <w:jc w:val="center"/>
        <w:rPr>
          <w:rFonts w:ascii="Arial" w:hAnsi="Arial" w:cs="Arial"/>
          <w:b/>
          <w:bCs/>
          <w:sz w:val="24"/>
          <w:szCs w:val="24"/>
        </w:rPr>
      </w:pPr>
      <w:bookmarkStart w:id="0" w:name="_Hlk196202719"/>
      <w:r w:rsidRPr="00766DCB">
        <w:rPr>
          <w:rFonts w:ascii="Arial" w:hAnsi="Arial" w:cs="Arial"/>
          <w:b/>
          <w:bCs/>
          <w:sz w:val="24"/>
          <w:szCs w:val="24"/>
        </w:rPr>
        <w:t>Leistungs</w:t>
      </w:r>
      <w:r w:rsidR="00026FEC">
        <w:rPr>
          <w:rFonts w:ascii="Arial" w:hAnsi="Arial" w:cs="Arial"/>
          <w:b/>
          <w:bCs/>
          <w:sz w:val="24"/>
          <w:szCs w:val="24"/>
        </w:rPr>
        <w:t>beschreibung</w:t>
      </w:r>
    </w:p>
    <w:p w14:paraId="4841E842" w14:textId="50C55089" w:rsidR="00C90BAB" w:rsidRDefault="00766DCB" w:rsidP="00623F76">
      <w:pPr>
        <w:jc w:val="both"/>
        <w:rPr>
          <w:rFonts w:ascii="Arial" w:hAnsi="Arial" w:cs="Arial"/>
        </w:rPr>
      </w:pPr>
      <w:r w:rsidRPr="00766DCB">
        <w:rPr>
          <w:rFonts w:ascii="Arial" w:hAnsi="Arial" w:cs="Arial"/>
        </w:rPr>
        <w:t>Leasing eines digitalen Farb-Produktionsdrucksystems</w:t>
      </w:r>
      <w:r w:rsidR="00C82578" w:rsidRPr="00C82578">
        <w:t xml:space="preserve"> </w:t>
      </w:r>
      <w:r w:rsidR="00C82578" w:rsidRPr="00C82578">
        <w:rPr>
          <w:rFonts w:ascii="Arial" w:hAnsi="Arial" w:cs="Arial"/>
        </w:rPr>
        <w:t>für eine Vertragslaufzeit von 36 Monaten (</w:t>
      </w:r>
      <w:r w:rsidR="000F51F8" w:rsidRPr="000F51F8">
        <w:rPr>
          <w:rFonts w:ascii="Arial" w:hAnsi="Arial" w:cs="Arial"/>
        </w:rPr>
        <w:t xml:space="preserve">Der Auftraggeber ist berechtigt, den Vertrag </w:t>
      </w:r>
      <w:proofErr w:type="gramStart"/>
      <w:r w:rsidR="000F51F8" w:rsidRPr="000F51F8">
        <w:rPr>
          <w:rFonts w:ascii="Arial" w:hAnsi="Arial" w:cs="Arial"/>
        </w:rPr>
        <w:t>einmalig</w:t>
      </w:r>
      <w:proofErr w:type="gramEnd"/>
      <w:r w:rsidR="000F51F8" w:rsidRPr="000F51F8">
        <w:rPr>
          <w:rFonts w:ascii="Arial" w:hAnsi="Arial" w:cs="Arial"/>
        </w:rPr>
        <w:t xml:space="preserve"> um weitere zwölf Monate zu verlängern</w:t>
      </w:r>
      <w:r w:rsidR="00C82578" w:rsidRPr="00C82578">
        <w:rPr>
          <w:rFonts w:ascii="Arial" w:hAnsi="Arial" w:cs="Arial"/>
        </w:rPr>
        <w:t>)</w:t>
      </w:r>
      <w:r w:rsidRPr="00766DCB">
        <w:rPr>
          <w:rFonts w:ascii="Arial" w:hAnsi="Arial" w:cs="Arial"/>
        </w:rPr>
        <w:t xml:space="preserve"> inklusive Druckserver, Zuführungs- und Endverarbeitungsmodulen sowie einer Vollservice-Wartungsvereinbarung für die Hausdruckerei des Kreises Paderborn.</w:t>
      </w:r>
    </w:p>
    <w:p w14:paraId="23781986" w14:textId="77777777" w:rsidR="00C47783" w:rsidRPr="009A604E" w:rsidRDefault="00C47783" w:rsidP="00C47783">
      <w:pPr>
        <w:pStyle w:val="Listenabsatz"/>
        <w:numPr>
          <w:ilvl w:val="0"/>
          <w:numId w:val="2"/>
        </w:numPr>
        <w:spacing w:after="200" w:line="276" w:lineRule="auto"/>
        <w:rPr>
          <w:rFonts w:ascii="Arial" w:hAnsi="Arial" w:cs="Arial"/>
          <w:b/>
          <w:bCs/>
          <w:sz w:val="24"/>
          <w:szCs w:val="24"/>
        </w:rPr>
      </w:pPr>
      <w:r w:rsidRPr="009A604E">
        <w:rPr>
          <w:rFonts w:ascii="Arial" w:hAnsi="Arial" w:cs="Arial"/>
          <w:b/>
          <w:bCs/>
          <w:sz w:val="24"/>
          <w:szCs w:val="24"/>
        </w:rPr>
        <w:t xml:space="preserve">Vorbemerkung </w:t>
      </w:r>
    </w:p>
    <w:p w14:paraId="3AAE3728" w14:textId="4886D7DE" w:rsidR="00B17A63" w:rsidRDefault="00766DCB" w:rsidP="00766DCB">
      <w:pPr>
        <w:spacing w:after="200" w:line="276" w:lineRule="auto"/>
        <w:jc w:val="both"/>
        <w:rPr>
          <w:rFonts w:ascii="Arial" w:hAnsi="Arial" w:cs="Arial"/>
          <w:u w:val="single"/>
        </w:rPr>
      </w:pPr>
      <w:r w:rsidRPr="00766DCB">
        <w:rPr>
          <w:rFonts w:ascii="Arial" w:hAnsi="Arial" w:cs="Arial"/>
        </w:rPr>
        <w:t xml:space="preserve">Der bestehende Leasingvertrag für das derzeit eingesetzte Hauptdrucksystem läuft zum 30.09.2026 aus. Ziel dieses Vergabeverfahrens ist der nahtlose Austausch der Hardware-Druckstraße zum </w:t>
      </w:r>
      <w:r w:rsidRPr="00703C7A">
        <w:rPr>
          <w:rFonts w:ascii="Arial" w:hAnsi="Arial" w:cs="Arial"/>
          <w:u w:val="single"/>
        </w:rPr>
        <w:t>01.10.2026.</w:t>
      </w:r>
    </w:p>
    <w:p w14:paraId="3694476B" w14:textId="7184B6A0" w:rsidR="0059176B" w:rsidRDefault="00B17A63" w:rsidP="0059176B">
      <w:pPr>
        <w:spacing w:after="200" w:line="276" w:lineRule="auto"/>
        <w:ind w:left="360"/>
        <w:jc w:val="both"/>
        <w:rPr>
          <w:rFonts w:ascii="Arial" w:hAnsi="Arial" w:cs="Arial"/>
          <w:b/>
          <w:bCs/>
          <w:sz w:val="24"/>
          <w:szCs w:val="24"/>
        </w:rPr>
      </w:pPr>
      <w:r w:rsidRPr="00B17A63">
        <w:rPr>
          <w:rFonts w:ascii="Arial" w:hAnsi="Arial" w:cs="Arial"/>
          <w:b/>
          <w:bCs/>
          <w:sz w:val="24"/>
          <w:szCs w:val="24"/>
        </w:rPr>
        <w:t xml:space="preserve">2. </w:t>
      </w:r>
      <w:r>
        <w:rPr>
          <w:rFonts w:ascii="Arial" w:hAnsi="Arial" w:cs="Arial"/>
          <w:b/>
          <w:bCs/>
          <w:sz w:val="24"/>
          <w:szCs w:val="24"/>
        </w:rPr>
        <w:t>Anforderungen an den Auftragnehmer (</w:t>
      </w:r>
      <w:r w:rsidRPr="00B17A63">
        <w:rPr>
          <w:rFonts w:ascii="Arial" w:hAnsi="Arial" w:cs="Arial"/>
          <w:b/>
          <w:bCs/>
          <w:sz w:val="24"/>
          <w:szCs w:val="24"/>
        </w:rPr>
        <w:t>Eignungs</w:t>
      </w:r>
      <w:r>
        <w:rPr>
          <w:rFonts w:ascii="Arial" w:hAnsi="Arial" w:cs="Arial"/>
          <w:b/>
          <w:bCs/>
          <w:sz w:val="24"/>
          <w:szCs w:val="24"/>
        </w:rPr>
        <w:t>kriterien)</w:t>
      </w:r>
    </w:p>
    <w:p w14:paraId="15A5DD81" w14:textId="1D1DD3AE" w:rsidR="00CD15ED" w:rsidRPr="00CD15ED" w:rsidRDefault="00CD15ED" w:rsidP="00CD15ED">
      <w:pPr>
        <w:spacing w:after="200" w:line="276" w:lineRule="auto"/>
        <w:jc w:val="both"/>
        <w:rPr>
          <w:rFonts w:ascii="Arial" w:hAnsi="Arial" w:cs="Arial"/>
        </w:rPr>
      </w:pPr>
      <w:r w:rsidRPr="00CD15ED">
        <w:rPr>
          <w:rFonts w:ascii="Arial" w:hAnsi="Arial" w:cs="Arial"/>
        </w:rPr>
        <w:t>Zur Feststellung der Eignung hat der Bieter mit Angebotsabgabe die nachfolgend genannten Unterlagen einzureichen:</w:t>
      </w:r>
    </w:p>
    <w:p w14:paraId="172F5071" w14:textId="77777777" w:rsidR="00CD15ED" w:rsidRPr="00CD15ED" w:rsidRDefault="00CD15ED" w:rsidP="00CD15ED">
      <w:pPr>
        <w:pStyle w:val="Listenabsatz"/>
        <w:numPr>
          <w:ilvl w:val="0"/>
          <w:numId w:val="16"/>
        </w:numPr>
        <w:spacing w:after="200" w:line="276" w:lineRule="auto"/>
        <w:jc w:val="both"/>
        <w:rPr>
          <w:rFonts w:ascii="Arial" w:hAnsi="Arial" w:cs="Arial"/>
        </w:rPr>
      </w:pPr>
      <w:r w:rsidRPr="00CD15ED">
        <w:rPr>
          <w:rFonts w:ascii="Arial" w:hAnsi="Arial" w:cs="Arial"/>
        </w:rPr>
        <w:t>Eigenerklärung zur Eignung,</w:t>
      </w:r>
    </w:p>
    <w:p w14:paraId="0D2DC9D5" w14:textId="77777777" w:rsidR="00CD15ED" w:rsidRDefault="00CD15ED" w:rsidP="00CD15ED">
      <w:pPr>
        <w:pStyle w:val="Listenabsatz"/>
        <w:numPr>
          <w:ilvl w:val="0"/>
          <w:numId w:val="16"/>
        </w:numPr>
        <w:spacing w:after="200" w:line="276" w:lineRule="auto"/>
        <w:jc w:val="both"/>
        <w:rPr>
          <w:rFonts w:ascii="Arial" w:hAnsi="Arial" w:cs="Arial"/>
        </w:rPr>
      </w:pPr>
      <w:r w:rsidRPr="00CD15ED">
        <w:rPr>
          <w:rFonts w:ascii="Arial" w:hAnsi="Arial" w:cs="Arial"/>
        </w:rPr>
        <w:t>Eigenerklärung zu Ausschlussgründen gemäß §§ 123 und 124 GWB,</w:t>
      </w:r>
    </w:p>
    <w:p w14:paraId="41F10F7E" w14:textId="0AE9470C" w:rsidR="00CD15ED" w:rsidRPr="00CD15ED" w:rsidRDefault="00CD15ED" w:rsidP="00CD15ED">
      <w:pPr>
        <w:pStyle w:val="Listenabsatz"/>
        <w:numPr>
          <w:ilvl w:val="0"/>
          <w:numId w:val="16"/>
        </w:numPr>
        <w:spacing w:after="200" w:line="276" w:lineRule="auto"/>
        <w:jc w:val="both"/>
        <w:rPr>
          <w:rFonts w:ascii="Arial" w:hAnsi="Arial" w:cs="Arial"/>
        </w:rPr>
      </w:pPr>
      <w:r w:rsidRPr="0059176B">
        <w:rPr>
          <w:rFonts w:ascii="Arial" w:hAnsi="Arial" w:cs="Arial"/>
        </w:rPr>
        <w:t>aktuelle</w:t>
      </w:r>
      <w:r>
        <w:rPr>
          <w:rFonts w:ascii="Arial" w:hAnsi="Arial" w:cs="Arial"/>
        </w:rPr>
        <w:t>r</w:t>
      </w:r>
      <w:r w:rsidRPr="0059176B">
        <w:rPr>
          <w:rFonts w:ascii="Arial" w:hAnsi="Arial" w:cs="Arial"/>
        </w:rPr>
        <w:t xml:space="preserve"> Handelsregisterauszug</w:t>
      </w:r>
    </w:p>
    <w:p w14:paraId="61A32428" w14:textId="63206C0D" w:rsidR="0027612A" w:rsidRPr="00CD15ED" w:rsidRDefault="00CD15ED" w:rsidP="0085212D">
      <w:pPr>
        <w:pStyle w:val="Listenabsatz"/>
        <w:numPr>
          <w:ilvl w:val="0"/>
          <w:numId w:val="16"/>
        </w:numPr>
        <w:spacing w:after="200" w:line="276" w:lineRule="auto"/>
        <w:jc w:val="both"/>
        <w:rPr>
          <w:rFonts w:ascii="Arial" w:hAnsi="Arial" w:cs="Arial"/>
        </w:rPr>
      </w:pPr>
      <w:r w:rsidRPr="00CD15ED">
        <w:rPr>
          <w:rFonts w:ascii="Arial" w:hAnsi="Arial" w:cs="Arial"/>
        </w:rPr>
        <w:t>Nachweis der Herstellerautorisierung oder ein gleichwertiger Nachweis, aus dem hervorgeht, dass der Bieter als autorisierter Vertriebspartner des Herstellers für den angebotenen Leistungsumfang zugelassen ist.</w:t>
      </w:r>
    </w:p>
    <w:p w14:paraId="3DDB9B5A" w14:textId="7081B59F" w:rsidR="00DE7B69" w:rsidRPr="00B17A63" w:rsidRDefault="00B17A63" w:rsidP="00B17A63">
      <w:pPr>
        <w:ind w:left="360"/>
        <w:jc w:val="both"/>
        <w:rPr>
          <w:rFonts w:ascii="Arial" w:hAnsi="Arial" w:cs="Arial"/>
          <w:b/>
          <w:bCs/>
          <w:sz w:val="24"/>
          <w:szCs w:val="24"/>
        </w:rPr>
      </w:pPr>
      <w:r>
        <w:rPr>
          <w:rFonts w:ascii="Arial" w:hAnsi="Arial" w:cs="Arial"/>
          <w:b/>
          <w:bCs/>
          <w:sz w:val="24"/>
          <w:szCs w:val="24"/>
        </w:rPr>
        <w:t xml:space="preserve">3. </w:t>
      </w:r>
      <w:r w:rsidR="00DE7B69" w:rsidRPr="00B17A63">
        <w:rPr>
          <w:rFonts w:ascii="Arial" w:hAnsi="Arial" w:cs="Arial"/>
          <w:b/>
          <w:bCs/>
          <w:sz w:val="24"/>
          <w:szCs w:val="24"/>
        </w:rPr>
        <w:t xml:space="preserve">Rahmenbedingungen </w:t>
      </w:r>
    </w:p>
    <w:p w14:paraId="37E7906D" w14:textId="432302BC" w:rsidR="00026FEC" w:rsidRPr="00026FEC" w:rsidRDefault="00026FEC" w:rsidP="00026FEC">
      <w:pPr>
        <w:jc w:val="both"/>
        <w:rPr>
          <w:rFonts w:ascii="Arial" w:hAnsi="Arial" w:cs="Arial"/>
        </w:rPr>
      </w:pPr>
      <w:r w:rsidRPr="00026FEC">
        <w:rPr>
          <w:rFonts w:ascii="Arial" w:hAnsi="Arial" w:cs="Arial"/>
        </w:rPr>
        <w:t>Der Kreis Paderborn betreibt eine zentrale Hausdruckerei zur Versorgung aller Dienststellen mit Druckerzeugnissen. Die Steuerung der Druckproduktion</w:t>
      </w:r>
      <w:r>
        <w:rPr>
          <w:rFonts w:ascii="Arial" w:hAnsi="Arial" w:cs="Arial"/>
        </w:rPr>
        <w:t xml:space="preserve">, </w:t>
      </w:r>
      <w:r w:rsidRPr="00026FEC">
        <w:rPr>
          <w:rFonts w:ascii="Arial" w:hAnsi="Arial" w:cs="Arial"/>
        </w:rPr>
        <w:t>von der behördenweiten digitalen Auftragsannahme über das Web-Portal bis zur Druckvorstufe und Auftragsverwaltung</w:t>
      </w:r>
      <w:r>
        <w:rPr>
          <w:rFonts w:ascii="Arial" w:hAnsi="Arial" w:cs="Arial"/>
        </w:rPr>
        <w:t xml:space="preserve">, </w:t>
      </w:r>
      <w:r w:rsidRPr="00026FEC">
        <w:rPr>
          <w:rFonts w:ascii="Arial" w:hAnsi="Arial" w:cs="Arial"/>
        </w:rPr>
        <w:t xml:space="preserve">erfolgt derzeit über die vorhandenen Softwarelösungen </w:t>
      </w:r>
      <w:proofErr w:type="spellStart"/>
      <w:r w:rsidRPr="00026FEC">
        <w:rPr>
          <w:rFonts w:ascii="Arial" w:hAnsi="Arial" w:cs="Arial"/>
        </w:rPr>
        <w:t>PRISMAdirect</w:t>
      </w:r>
      <w:proofErr w:type="spellEnd"/>
      <w:r w:rsidRPr="00026FEC">
        <w:rPr>
          <w:rFonts w:ascii="Arial" w:hAnsi="Arial" w:cs="Arial"/>
        </w:rPr>
        <w:t xml:space="preserve"> und </w:t>
      </w:r>
      <w:proofErr w:type="spellStart"/>
      <w:r w:rsidRPr="00026FEC">
        <w:rPr>
          <w:rFonts w:ascii="Arial" w:hAnsi="Arial" w:cs="Arial"/>
        </w:rPr>
        <w:t>PRISMAprepare</w:t>
      </w:r>
      <w:proofErr w:type="spellEnd"/>
      <w:r w:rsidRPr="00026FEC">
        <w:rPr>
          <w:rFonts w:ascii="Arial" w:hAnsi="Arial" w:cs="Arial"/>
        </w:rPr>
        <w:t xml:space="preserve">. Diese </w:t>
      </w:r>
      <w:r w:rsidR="008C20F1">
        <w:rPr>
          <w:rFonts w:ascii="Arial" w:hAnsi="Arial" w:cs="Arial"/>
        </w:rPr>
        <w:t xml:space="preserve">befinden sich im Eigentum des Kreises Paderborn und </w:t>
      </w:r>
      <w:r w:rsidRPr="00026FEC">
        <w:rPr>
          <w:rFonts w:ascii="Arial" w:hAnsi="Arial" w:cs="Arial"/>
        </w:rPr>
        <w:t>können weitergenutzt werden. Alternativ kann eine funktional gleichwertige, integrierte Softwarelösung angeboten werden, welche die Bereiche Web-</w:t>
      </w:r>
      <w:proofErr w:type="spellStart"/>
      <w:r w:rsidRPr="00026FEC">
        <w:rPr>
          <w:rFonts w:ascii="Arial" w:hAnsi="Arial" w:cs="Arial"/>
        </w:rPr>
        <w:t>to</w:t>
      </w:r>
      <w:proofErr w:type="spellEnd"/>
      <w:r w:rsidRPr="00026FEC">
        <w:rPr>
          <w:rFonts w:ascii="Arial" w:hAnsi="Arial" w:cs="Arial"/>
        </w:rPr>
        <w:t>-Print, Druckvorstufe und Produktionssteuerung vollständig abdeckt.</w:t>
      </w:r>
    </w:p>
    <w:p w14:paraId="55D75985" w14:textId="772A0314" w:rsidR="00026FEC" w:rsidRDefault="00B15FDC" w:rsidP="00026FEC">
      <w:pPr>
        <w:jc w:val="both"/>
        <w:rPr>
          <w:rFonts w:ascii="Arial" w:hAnsi="Arial" w:cs="Arial"/>
          <w:b/>
          <w:bCs/>
        </w:rPr>
      </w:pPr>
      <w:r w:rsidRPr="00B15FDC">
        <w:rPr>
          <w:rFonts w:ascii="Arial" w:hAnsi="Arial" w:cs="Arial"/>
        </w:rPr>
        <w:t>Der für die Aufstellung vorgesehene Raum verfügt in Aufstellrichtung über eine nutzbare Länge von 7,34 m. Der Bieter hat eigenverantwortlich zu prüfen und mit dem Angebot zu bestätigen, dass das vollständig betriebsbereite Gesamtsystem einschließlich sämtlicher Module sowie der erforderlichen Bedien-, Materialwechsel-, Wartungs- und Serviceflächen innerhalb der vorhandenen räumlichen Gegebenheiten aufgestellt und ordnungsgemäß betrieben werden kann. Mit dem Angebot ist ein Aufstellplan mit Angabe der Gesamtabmessungen und der erforderlichen Arbeits- und Serviceflächen einzureichen.</w:t>
      </w:r>
    </w:p>
    <w:p w14:paraId="1FB15F78" w14:textId="77777777" w:rsidR="00026FEC" w:rsidRDefault="00026FEC" w:rsidP="00026FEC">
      <w:pPr>
        <w:jc w:val="both"/>
        <w:rPr>
          <w:rFonts w:ascii="Arial" w:hAnsi="Arial" w:cs="Arial"/>
          <w:b/>
          <w:bCs/>
        </w:rPr>
      </w:pPr>
    </w:p>
    <w:p w14:paraId="3D1965BB" w14:textId="77777777" w:rsidR="00026FEC" w:rsidRDefault="00026FEC" w:rsidP="00026FEC">
      <w:pPr>
        <w:jc w:val="both"/>
        <w:rPr>
          <w:rFonts w:ascii="Arial" w:hAnsi="Arial" w:cs="Arial"/>
          <w:b/>
          <w:bCs/>
        </w:rPr>
      </w:pPr>
    </w:p>
    <w:p w14:paraId="1FBB354A" w14:textId="77777777" w:rsidR="00026FEC" w:rsidRDefault="00026FEC" w:rsidP="00026FEC">
      <w:pPr>
        <w:jc w:val="both"/>
        <w:rPr>
          <w:rFonts w:ascii="Arial" w:hAnsi="Arial" w:cs="Arial"/>
          <w:b/>
          <w:bCs/>
        </w:rPr>
      </w:pPr>
    </w:p>
    <w:p w14:paraId="2A67A597" w14:textId="77777777" w:rsidR="00026FEC" w:rsidRDefault="00026FEC" w:rsidP="00026FEC">
      <w:pPr>
        <w:jc w:val="both"/>
        <w:rPr>
          <w:rFonts w:ascii="Arial" w:hAnsi="Arial" w:cs="Arial"/>
          <w:b/>
          <w:bCs/>
        </w:rPr>
      </w:pPr>
    </w:p>
    <w:p w14:paraId="22C086B9" w14:textId="77777777" w:rsidR="00026FEC" w:rsidRDefault="00026FEC" w:rsidP="00026FEC">
      <w:pPr>
        <w:jc w:val="both"/>
        <w:rPr>
          <w:rFonts w:ascii="Arial" w:hAnsi="Arial" w:cs="Arial"/>
          <w:b/>
          <w:bCs/>
        </w:rPr>
      </w:pPr>
    </w:p>
    <w:p w14:paraId="610C2531" w14:textId="77777777" w:rsidR="00026FEC" w:rsidRDefault="00026FEC" w:rsidP="00026FEC">
      <w:pPr>
        <w:jc w:val="both"/>
        <w:rPr>
          <w:rFonts w:ascii="Arial" w:hAnsi="Arial" w:cs="Arial"/>
          <w:b/>
          <w:bCs/>
        </w:rPr>
      </w:pPr>
    </w:p>
    <w:p w14:paraId="35A6BEBC" w14:textId="77777777" w:rsidR="00026FEC" w:rsidRDefault="00026FEC" w:rsidP="00026FEC">
      <w:pPr>
        <w:jc w:val="both"/>
        <w:rPr>
          <w:rFonts w:ascii="Arial" w:hAnsi="Arial" w:cs="Arial"/>
          <w:b/>
          <w:bCs/>
        </w:rPr>
      </w:pPr>
    </w:p>
    <w:p w14:paraId="618F6B66" w14:textId="4A4F163B" w:rsidR="0079729C" w:rsidRPr="00703C7A" w:rsidRDefault="0079729C" w:rsidP="00026FEC">
      <w:pPr>
        <w:jc w:val="both"/>
        <w:rPr>
          <w:rFonts w:ascii="Arial" w:hAnsi="Arial" w:cs="Arial"/>
          <w:b/>
          <w:bCs/>
        </w:rPr>
      </w:pPr>
    </w:p>
    <w:tbl>
      <w:tblPr>
        <w:tblStyle w:val="Tabellenraster"/>
        <w:tblW w:w="9160" w:type="dxa"/>
        <w:tblLook w:val="04A0" w:firstRow="1" w:lastRow="0" w:firstColumn="1" w:lastColumn="0" w:noHBand="0" w:noVBand="1"/>
      </w:tblPr>
      <w:tblGrid>
        <w:gridCol w:w="9160"/>
      </w:tblGrid>
      <w:tr w:rsidR="001E18BC" w14:paraId="38C0F01C" w14:textId="77777777" w:rsidTr="0044426D">
        <w:trPr>
          <w:trHeight w:val="14"/>
        </w:trPr>
        <w:tc>
          <w:tcPr>
            <w:tcW w:w="9160" w:type="dxa"/>
          </w:tcPr>
          <w:p w14:paraId="34871C70" w14:textId="11535CF6" w:rsidR="001E18BC" w:rsidRPr="00445F1B" w:rsidRDefault="001E18BC" w:rsidP="005A72CD">
            <w:pPr>
              <w:jc w:val="both"/>
              <w:rPr>
                <w:rFonts w:ascii="Arial" w:hAnsi="Arial" w:cs="Arial"/>
                <w:b/>
              </w:rPr>
            </w:pPr>
            <w:r w:rsidRPr="00445F1B">
              <w:rPr>
                <w:rFonts w:ascii="Arial" w:hAnsi="Arial" w:cs="Arial"/>
                <w:b/>
              </w:rPr>
              <w:t xml:space="preserve">Beschreibung der </w:t>
            </w:r>
            <w:r>
              <w:rPr>
                <w:rFonts w:ascii="Arial" w:hAnsi="Arial" w:cs="Arial"/>
                <w:b/>
              </w:rPr>
              <w:t>vertraglichen Rahmenbedingungen &amp; Serviceumfang</w:t>
            </w:r>
          </w:p>
        </w:tc>
      </w:tr>
      <w:tr w:rsidR="001E18BC" w:rsidRPr="00445F1B" w14:paraId="29A48FD3" w14:textId="77777777" w:rsidTr="003E630C">
        <w:trPr>
          <w:trHeight w:val="29"/>
        </w:trPr>
        <w:tc>
          <w:tcPr>
            <w:tcW w:w="9160" w:type="dxa"/>
          </w:tcPr>
          <w:p w14:paraId="4A0DED50" w14:textId="77777777" w:rsidR="001E18BC" w:rsidRDefault="001E18BC" w:rsidP="005A72CD">
            <w:pPr>
              <w:jc w:val="both"/>
              <w:rPr>
                <w:rFonts w:ascii="Arial" w:hAnsi="Arial" w:cs="Arial"/>
                <w:color w:val="000000" w:themeColor="text1"/>
              </w:rPr>
            </w:pPr>
            <w:r w:rsidRPr="00703C7A">
              <w:rPr>
                <w:rFonts w:ascii="Arial" w:hAnsi="Arial" w:cs="Arial"/>
                <w:color w:val="000000" w:themeColor="text1"/>
              </w:rPr>
              <w:t>Full-Service-Wartungsvertrag:</w:t>
            </w:r>
          </w:p>
          <w:p w14:paraId="06EFC512" w14:textId="1262265D" w:rsidR="001E18BC" w:rsidRPr="00445F1B" w:rsidRDefault="001E18BC" w:rsidP="005A72CD">
            <w:pPr>
              <w:jc w:val="both"/>
              <w:rPr>
                <w:rFonts w:ascii="Arial" w:hAnsi="Arial" w:cs="Arial"/>
                <w:color w:val="000000" w:themeColor="text1"/>
              </w:rPr>
            </w:pPr>
            <w:r w:rsidRPr="00703C7A">
              <w:rPr>
                <w:rFonts w:ascii="Arial" w:hAnsi="Arial" w:cs="Arial"/>
                <w:color w:val="000000" w:themeColor="text1"/>
              </w:rPr>
              <w:t>Der Servicevertrag muss alle technischen Einsätze, Anfahrten, Arbeitszeiten, herstellerzertifizierten Techniker, Ersatz- und Verschleißteile sowie sämtliche Verbrauchsmaterialien (insbesondere Toner, Entwickler, Trommeln) umfassen. Ausgenommen sind lediglich Papier und Heftklammern.</w:t>
            </w:r>
          </w:p>
        </w:tc>
      </w:tr>
      <w:tr w:rsidR="001E18BC" w:rsidRPr="00445F1B" w14:paraId="34C4F9BA" w14:textId="77777777" w:rsidTr="007C4926">
        <w:trPr>
          <w:trHeight w:val="14"/>
        </w:trPr>
        <w:tc>
          <w:tcPr>
            <w:tcW w:w="9160" w:type="dxa"/>
          </w:tcPr>
          <w:p w14:paraId="7520AF78" w14:textId="299F8572" w:rsidR="001E18BC" w:rsidRPr="00445F1B" w:rsidRDefault="001E18BC" w:rsidP="005A72CD">
            <w:pPr>
              <w:jc w:val="both"/>
              <w:rPr>
                <w:rFonts w:ascii="Arial" w:hAnsi="Arial" w:cs="Arial"/>
                <w:color w:val="000000" w:themeColor="text1"/>
              </w:rPr>
            </w:pPr>
            <w:r w:rsidRPr="00703C7A">
              <w:rPr>
                <w:rFonts w:ascii="Arial" w:hAnsi="Arial" w:cs="Arial"/>
                <w:color w:val="000000" w:themeColor="text1"/>
              </w:rPr>
              <w:t>Die Abrechnung der Klickpreise (S/W und Farbe) erfolgt rein nach realem Verbrauch ohne erzwungene Mindestabnahmemengen.</w:t>
            </w:r>
          </w:p>
        </w:tc>
      </w:tr>
      <w:tr w:rsidR="001E18BC" w:rsidRPr="00445F1B" w14:paraId="4E067329" w14:textId="77777777" w:rsidTr="00837E4D">
        <w:trPr>
          <w:trHeight w:val="30"/>
        </w:trPr>
        <w:tc>
          <w:tcPr>
            <w:tcW w:w="9160" w:type="dxa"/>
          </w:tcPr>
          <w:p w14:paraId="236774D4" w14:textId="685DCF69" w:rsidR="001E18BC" w:rsidRPr="005A63E6" w:rsidRDefault="00F245EC" w:rsidP="005A72CD">
            <w:pPr>
              <w:jc w:val="both"/>
              <w:rPr>
                <w:rFonts w:ascii="Arial" w:hAnsi="Arial" w:cs="Arial"/>
                <w:color w:val="000000" w:themeColor="text1"/>
              </w:rPr>
            </w:pPr>
            <w:r w:rsidRPr="00F245EC">
              <w:rPr>
                <w:rFonts w:ascii="Arial" w:hAnsi="Arial" w:cs="Arial"/>
                <w:color w:val="000000" w:themeColor="text1"/>
              </w:rPr>
              <w:t>Die garantierte maximale Reaktionszeit bei Störungen beträgt 4 Stunden ab Eingang der Störungsmeldung innerhalb der behördlichen Dienstzeiten des Kreises Paderborn</w:t>
            </w:r>
            <w:r w:rsidR="00562D0F">
              <w:rPr>
                <w:rFonts w:ascii="Arial" w:hAnsi="Arial" w:cs="Arial"/>
                <w:color w:val="000000" w:themeColor="text1"/>
              </w:rPr>
              <w:t xml:space="preserve"> (siehe Leistungsverzeichnis).</w:t>
            </w:r>
          </w:p>
        </w:tc>
      </w:tr>
      <w:tr w:rsidR="001E18BC" w:rsidRPr="00445F1B" w14:paraId="5497B3E7" w14:textId="77777777" w:rsidTr="008B4C96">
        <w:trPr>
          <w:trHeight w:val="30"/>
        </w:trPr>
        <w:tc>
          <w:tcPr>
            <w:tcW w:w="9160" w:type="dxa"/>
          </w:tcPr>
          <w:p w14:paraId="736714D9" w14:textId="24EA5F45" w:rsidR="001E18BC" w:rsidRPr="00C82578" w:rsidRDefault="001E18BC" w:rsidP="005A72CD">
            <w:pPr>
              <w:jc w:val="both"/>
              <w:rPr>
                <w:rFonts w:ascii="Arial" w:hAnsi="Arial" w:cs="Arial"/>
                <w:b/>
                <w:bCs/>
                <w:color w:val="000000" w:themeColor="text1"/>
              </w:rPr>
            </w:pPr>
            <w:r>
              <w:rPr>
                <w:rFonts w:ascii="Arial" w:hAnsi="Arial" w:cs="Arial"/>
                <w:b/>
                <w:bCs/>
                <w:color w:val="000000" w:themeColor="text1"/>
              </w:rPr>
              <w:t>Technische Anforderungen</w:t>
            </w:r>
          </w:p>
        </w:tc>
      </w:tr>
      <w:tr w:rsidR="001E18BC" w:rsidRPr="00445F1B" w14:paraId="77C46667" w14:textId="77777777" w:rsidTr="009F3DF1">
        <w:trPr>
          <w:trHeight w:val="14"/>
        </w:trPr>
        <w:tc>
          <w:tcPr>
            <w:tcW w:w="9160" w:type="dxa"/>
          </w:tcPr>
          <w:p w14:paraId="231A1A82" w14:textId="787E38B8" w:rsidR="001E18BC" w:rsidRPr="00445F1B" w:rsidRDefault="001E18BC" w:rsidP="005A72CD">
            <w:pPr>
              <w:jc w:val="both"/>
              <w:rPr>
                <w:rFonts w:ascii="Arial" w:hAnsi="Arial" w:cs="Arial"/>
                <w:color w:val="000000" w:themeColor="text1"/>
              </w:rPr>
            </w:pPr>
            <w:r w:rsidRPr="00C82578">
              <w:rPr>
                <w:rFonts w:ascii="Arial" w:hAnsi="Arial" w:cs="Arial"/>
                <w:color w:val="000000" w:themeColor="text1"/>
              </w:rPr>
              <w:t>Drucktechnologie: Digitales Farb-Produktionsdrucksystem auf Trocken- oder Elektrofotografie-Tonerbasis.</w:t>
            </w:r>
          </w:p>
        </w:tc>
      </w:tr>
      <w:tr w:rsidR="001E18BC" w:rsidRPr="00445F1B" w14:paraId="501FBE2B" w14:textId="77777777" w:rsidTr="00404243">
        <w:trPr>
          <w:trHeight w:val="14"/>
        </w:trPr>
        <w:tc>
          <w:tcPr>
            <w:tcW w:w="9160" w:type="dxa"/>
          </w:tcPr>
          <w:p w14:paraId="5027467D" w14:textId="3DA4C541" w:rsidR="001E18BC" w:rsidRPr="00445F1B" w:rsidRDefault="001E18BC" w:rsidP="005A72CD">
            <w:pPr>
              <w:jc w:val="both"/>
              <w:rPr>
                <w:rFonts w:ascii="Arial" w:hAnsi="Arial" w:cs="Arial"/>
                <w:color w:val="000000" w:themeColor="text1"/>
              </w:rPr>
            </w:pPr>
            <w:r w:rsidRPr="00C82578">
              <w:rPr>
                <w:rFonts w:ascii="Arial" w:hAnsi="Arial" w:cs="Arial"/>
                <w:color w:val="000000" w:themeColor="text1"/>
              </w:rPr>
              <w:t xml:space="preserve">Druckgeschwindigkeit: Mindestens </w:t>
            </w:r>
            <w:r w:rsidR="001459C3">
              <w:rPr>
                <w:rFonts w:ascii="Arial" w:hAnsi="Arial" w:cs="Arial"/>
                <w:color w:val="000000" w:themeColor="text1"/>
              </w:rPr>
              <w:t>85</w:t>
            </w:r>
            <w:r w:rsidRPr="00C82578">
              <w:rPr>
                <w:rFonts w:ascii="Arial" w:hAnsi="Arial" w:cs="Arial"/>
                <w:color w:val="000000" w:themeColor="text1"/>
              </w:rPr>
              <w:t xml:space="preserve"> DIN A4-Seiten pro Minute (sowohl in S/W als auch in Farbe, im Simplex- und Duplexbetrieb).</w:t>
            </w:r>
          </w:p>
        </w:tc>
      </w:tr>
      <w:tr w:rsidR="001E18BC" w:rsidRPr="00445F1B" w14:paraId="47AF0DB5" w14:textId="77777777" w:rsidTr="000F5128">
        <w:trPr>
          <w:trHeight w:val="14"/>
        </w:trPr>
        <w:tc>
          <w:tcPr>
            <w:tcW w:w="9160" w:type="dxa"/>
          </w:tcPr>
          <w:p w14:paraId="682D10C5" w14:textId="0FEB70CC" w:rsidR="001E18BC" w:rsidRPr="00445F1B" w:rsidRDefault="001E18BC" w:rsidP="005A72CD">
            <w:pPr>
              <w:jc w:val="both"/>
              <w:rPr>
                <w:rFonts w:ascii="Arial" w:hAnsi="Arial" w:cs="Arial"/>
                <w:color w:val="000000" w:themeColor="text1"/>
              </w:rPr>
            </w:pPr>
            <w:r w:rsidRPr="00C82578">
              <w:rPr>
                <w:rFonts w:ascii="Arial" w:hAnsi="Arial" w:cs="Arial"/>
                <w:color w:val="000000" w:themeColor="text1"/>
              </w:rPr>
              <w:t xml:space="preserve">Druckauflösung: </w:t>
            </w:r>
            <w:r w:rsidR="00562D0F" w:rsidRPr="00562D0F">
              <w:rPr>
                <w:rFonts w:ascii="Arial" w:hAnsi="Arial" w:cs="Arial"/>
                <w:color w:val="000000" w:themeColor="text1"/>
              </w:rPr>
              <w:t>Das Druckwerk muss eine vom Hersteller ausgewiesene Druckauflösung von mindestens 1.200 × 2.400 dpi aufweisen. Maßgeblich ist die im offiziellen, modellbezogenen Herstellerdatenblatt ausgewiesene Auflösung der Druckmaschine.</w:t>
            </w:r>
          </w:p>
        </w:tc>
      </w:tr>
      <w:tr w:rsidR="001E18BC" w:rsidRPr="00445F1B" w14:paraId="55F3A5EA" w14:textId="77777777" w:rsidTr="00252E1C">
        <w:trPr>
          <w:trHeight w:val="14"/>
        </w:trPr>
        <w:tc>
          <w:tcPr>
            <w:tcW w:w="9160" w:type="dxa"/>
          </w:tcPr>
          <w:p w14:paraId="1EA0CECA" w14:textId="442E78DC" w:rsidR="001E18BC" w:rsidRPr="00445F1B" w:rsidRDefault="001E18BC" w:rsidP="005A72CD">
            <w:pPr>
              <w:jc w:val="both"/>
              <w:rPr>
                <w:rFonts w:ascii="Arial" w:hAnsi="Arial" w:cs="Arial"/>
                <w:color w:val="000000" w:themeColor="text1"/>
              </w:rPr>
            </w:pPr>
            <w:r w:rsidRPr="00C82578">
              <w:rPr>
                <w:rFonts w:ascii="Arial" w:hAnsi="Arial" w:cs="Arial"/>
                <w:color w:val="000000" w:themeColor="text1"/>
              </w:rPr>
              <w:t>Medienverarbeitung &amp; Gewichte: Staufreie Verarbeitung von Mediengewichten von mindestens 52 g/m² bis zu 350 g/m² im automatischen Duplexbetrieb.</w:t>
            </w:r>
          </w:p>
        </w:tc>
      </w:tr>
      <w:tr w:rsidR="001E18BC" w:rsidRPr="00445F1B" w14:paraId="61B056B0" w14:textId="77777777" w:rsidTr="004935F5">
        <w:trPr>
          <w:trHeight w:val="30"/>
        </w:trPr>
        <w:tc>
          <w:tcPr>
            <w:tcW w:w="9160" w:type="dxa"/>
          </w:tcPr>
          <w:p w14:paraId="10E1E056" w14:textId="39E6CE39" w:rsidR="001E18BC" w:rsidRPr="00445F1B" w:rsidRDefault="001E18BC" w:rsidP="005A63E6">
            <w:pPr>
              <w:jc w:val="both"/>
              <w:rPr>
                <w:rFonts w:ascii="Arial" w:hAnsi="Arial" w:cs="Arial"/>
                <w:color w:val="000000" w:themeColor="text1"/>
              </w:rPr>
            </w:pPr>
            <w:r w:rsidRPr="00C82578">
              <w:rPr>
                <w:rFonts w:ascii="Arial" w:hAnsi="Arial" w:cs="Arial"/>
                <w:color w:val="000000" w:themeColor="text1"/>
              </w:rPr>
              <w:t xml:space="preserve">Formatflexibilität: </w:t>
            </w:r>
            <w:r w:rsidR="00562D0F" w:rsidRPr="00562D0F">
              <w:rPr>
                <w:rFonts w:ascii="Arial" w:hAnsi="Arial" w:cs="Arial"/>
                <w:color w:val="000000" w:themeColor="text1"/>
              </w:rPr>
              <w:t>Verarbeitung gängiger Standardformate von DIN A4 bis mindestens DIN SRA3 / 330 x 487 mm sowie Umschläge in allen gängigen Formaten. Das System muss mindestens eine aktiv ansteuerbare und vom Hersteller für die Umschlagverarbeitung freigegebene Papierzuführung besitzen. Aus dieser müssen die benötigten Umschlagformate zuverlässig verarbeitet werden können.</w:t>
            </w:r>
          </w:p>
        </w:tc>
      </w:tr>
      <w:tr w:rsidR="001E18BC" w:rsidRPr="00445F1B" w14:paraId="5589B7F1" w14:textId="77777777" w:rsidTr="00CC4CE7">
        <w:trPr>
          <w:trHeight w:val="14"/>
        </w:trPr>
        <w:tc>
          <w:tcPr>
            <w:tcW w:w="9160" w:type="dxa"/>
          </w:tcPr>
          <w:p w14:paraId="5C1BED90" w14:textId="7E0361B6" w:rsidR="00C8607F" w:rsidRPr="00C82578" w:rsidRDefault="001E18BC" w:rsidP="005A72CD">
            <w:pPr>
              <w:jc w:val="both"/>
              <w:rPr>
                <w:rFonts w:ascii="Arial" w:hAnsi="Arial" w:cs="Arial"/>
              </w:rPr>
            </w:pPr>
            <w:r w:rsidRPr="00C82578">
              <w:rPr>
                <w:rFonts w:ascii="Arial" w:hAnsi="Arial" w:cs="Arial"/>
              </w:rPr>
              <w:t xml:space="preserve">Inline-Qualitätskontrolle: </w:t>
            </w:r>
            <w:r w:rsidR="00562D0F" w:rsidRPr="00562D0F">
              <w:rPr>
                <w:rFonts w:ascii="Arial" w:hAnsi="Arial" w:cs="Arial"/>
              </w:rPr>
              <w:t xml:space="preserve">Integriertes </w:t>
            </w:r>
            <w:proofErr w:type="spellStart"/>
            <w:r w:rsidR="00562D0F" w:rsidRPr="00562D0F">
              <w:rPr>
                <w:rFonts w:ascii="Arial" w:hAnsi="Arial" w:cs="Arial"/>
              </w:rPr>
              <w:t>spektrophotometrisches</w:t>
            </w:r>
            <w:proofErr w:type="spellEnd"/>
            <w:r w:rsidR="00562D0F" w:rsidRPr="00562D0F">
              <w:rPr>
                <w:rFonts w:ascii="Arial" w:hAnsi="Arial" w:cs="Arial"/>
              </w:rPr>
              <w:t xml:space="preserve"> Inline-Messsystem zur vollautomatischen Überwachung und Korrektur der Vorder-/Rückseiten-</w:t>
            </w:r>
            <w:proofErr w:type="spellStart"/>
            <w:r w:rsidR="00562D0F" w:rsidRPr="00562D0F">
              <w:rPr>
                <w:rFonts w:ascii="Arial" w:hAnsi="Arial" w:cs="Arial"/>
              </w:rPr>
              <w:t>Registerhaltigkeit</w:t>
            </w:r>
            <w:proofErr w:type="spellEnd"/>
            <w:r w:rsidR="00562D0F" w:rsidRPr="00562D0F">
              <w:rPr>
                <w:rFonts w:ascii="Arial" w:hAnsi="Arial" w:cs="Arial"/>
              </w:rPr>
              <w:t xml:space="preserve"> sowie zur Stabilisierung der Farbwiedergabe während des laufenden Druckbetriebs. Die konkrete interne Regeltechnik ist dem Bieter freigestellt.</w:t>
            </w:r>
          </w:p>
        </w:tc>
      </w:tr>
      <w:tr w:rsidR="001E18BC" w:rsidRPr="00445F1B" w14:paraId="37782339" w14:textId="77777777" w:rsidTr="00480825">
        <w:trPr>
          <w:trHeight w:val="14"/>
        </w:trPr>
        <w:tc>
          <w:tcPr>
            <w:tcW w:w="9160" w:type="dxa"/>
          </w:tcPr>
          <w:p w14:paraId="2C9F80BE" w14:textId="5D8B290F" w:rsidR="001E18BC" w:rsidRPr="00C82578" w:rsidRDefault="001E18BC" w:rsidP="00C82578">
            <w:pPr>
              <w:jc w:val="both"/>
              <w:rPr>
                <w:rFonts w:ascii="Arial" w:hAnsi="Arial" w:cs="Arial"/>
                <w:color w:val="000000" w:themeColor="text1"/>
              </w:rPr>
            </w:pPr>
            <w:r w:rsidRPr="00C82578">
              <w:rPr>
                <w:rFonts w:ascii="Arial" w:hAnsi="Arial" w:cs="Arial"/>
                <w:color w:val="000000" w:themeColor="text1"/>
              </w:rPr>
              <w:t>Betriebskontinuität:</w:t>
            </w:r>
          </w:p>
          <w:p w14:paraId="0C2BFDC7" w14:textId="77777777" w:rsidR="00AE6FAE" w:rsidRDefault="00AE6FAE" w:rsidP="00C82578">
            <w:pPr>
              <w:pStyle w:val="Listenabsatz"/>
              <w:numPr>
                <w:ilvl w:val="0"/>
                <w:numId w:val="5"/>
              </w:numPr>
              <w:jc w:val="both"/>
              <w:rPr>
                <w:rFonts w:ascii="Arial" w:hAnsi="Arial" w:cs="Arial"/>
                <w:color w:val="000000" w:themeColor="text1"/>
              </w:rPr>
            </w:pPr>
            <w:r w:rsidRPr="00AE6FAE">
              <w:rPr>
                <w:rFonts w:ascii="Arial" w:hAnsi="Arial" w:cs="Arial"/>
                <w:color w:val="000000" w:themeColor="text1"/>
              </w:rPr>
              <w:t>Das System muss über eine zuverlässige Doppelbogenerkennung für alle am System befindlichen Papierzuführungen verfügen. Im Falle eines Fehlzugs muss sichergestellt sein, dass keine fehlerhaften oder unbedruckten Bögen in die Endverarbeitung gelangen.</w:t>
            </w:r>
          </w:p>
          <w:p w14:paraId="3F124354" w14:textId="47DD5905" w:rsidR="001E18BC" w:rsidRPr="00C82578" w:rsidRDefault="00AE6FAE" w:rsidP="00C82578">
            <w:pPr>
              <w:pStyle w:val="Listenabsatz"/>
              <w:numPr>
                <w:ilvl w:val="0"/>
                <w:numId w:val="5"/>
              </w:numPr>
              <w:jc w:val="both"/>
              <w:rPr>
                <w:rFonts w:ascii="Arial" w:hAnsi="Arial" w:cs="Arial"/>
                <w:color w:val="000000" w:themeColor="text1"/>
              </w:rPr>
            </w:pPr>
            <w:r w:rsidRPr="00AE6FAE">
              <w:rPr>
                <w:rFonts w:ascii="Arial" w:hAnsi="Arial" w:cs="Arial"/>
                <w:color w:val="000000" w:themeColor="text1"/>
              </w:rPr>
              <w:t>Toner- und Papierkomponenten müssen im laufenden Betrieb („on-</w:t>
            </w:r>
            <w:proofErr w:type="spellStart"/>
            <w:r w:rsidRPr="00AE6FAE">
              <w:rPr>
                <w:rFonts w:ascii="Arial" w:hAnsi="Arial" w:cs="Arial"/>
                <w:color w:val="000000" w:themeColor="text1"/>
              </w:rPr>
              <w:t>the</w:t>
            </w:r>
            <w:proofErr w:type="spellEnd"/>
            <w:r w:rsidRPr="00AE6FAE">
              <w:rPr>
                <w:rFonts w:ascii="Arial" w:hAnsi="Arial" w:cs="Arial"/>
                <w:color w:val="000000" w:themeColor="text1"/>
              </w:rPr>
              <w:t>-</w:t>
            </w:r>
            <w:proofErr w:type="spellStart"/>
            <w:r w:rsidRPr="00AE6FAE">
              <w:rPr>
                <w:rFonts w:ascii="Arial" w:hAnsi="Arial" w:cs="Arial"/>
                <w:color w:val="000000" w:themeColor="text1"/>
              </w:rPr>
              <w:t>fly</w:t>
            </w:r>
            <w:proofErr w:type="spellEnd"/>
            <w:r w:rsidRPr="00AE6FAE">
              <w:rPr>
                <w:rFonts w:ascii="Arial" w:hAnsi="Arial" w:cs="Arial"/>
                <w:color w:val="000000" w:themeColor="text1"/>
              </w:rPr>
              <w:t>“) ohne Produktionsstopp nachfüllbar bzw. austauschbar sein.</w:t>
            </w:r>
          </w:p>
        </w:tc>
      </w:tr>
      <w:tr w:rsidR="001E18BC" w:rsidRPr="00445F1B" w14:paraId="39449354" w14:textId="77777777" w:rsidTr="008872A9">
        <w:trPr>
          <w:trHeight w:val="30"/>
        </w:trPr>
        <w:tc>
          <w:tcPr>
            <w:tcW w:w="9160" w:type="dxa"/>
          </w:tcPr>
          <w:p w14:paraId="4466DB0F" w14:textId="74B77F3D" w:rsidR="001E18BC" w:rsidRPr="00033A5C" w:rsidRDefault="001E18BC" w:rsidP="00E130F1">
            <w:pPr>
              <w:jc w:val="both"/>
              <w:rPr>
                <w:rFonts w:ascii="Arial" w:hAnsi="Arial" w:cs="Arial"/>
                <w:color w:val="000000" w:themeColor="text1"/>
              </w:rPr>
            </w:pPr>
            <w:r w:rsidRPr="00C82578">
              <w:rPr>
                <w:rFonts w:ascii="Arial" w:hAnsi="Arial" w:cs="Arial"/>
                <w:color w:val="000000" w:themeColor="text1"/>
              </w:rPr>
              <w:t>Statusanzeige: Optisches Statussignal (Warnampel) zur Visualisierung des aktuellen System- und Wartungsstatus im Raum.</w:t>
            </w:r>
          </w:p>
        </w:tc>
      </w:tr>
      <w:tr w:rsidR="001E18BC" w:rsidRPr="00445F1B" w14:paraId="2D6FC7D8" w14:textId="77777777" w:rsidTr="00A55CB3">
        <w:trPr>
          <w:trHeight w:val="30"/>
        </w:trPr>
        <w:tc>
          <w:tcPr>
            <w:tcW w:w="9160" w:type="dxa"/>
          </w:tcPr>
          <w:p w14:paraId="42BED149" w14:textId="7627F429" w:rsidR="001E18BC" w:rsidRPr="001E18BC" w:rsidRDefault="001E18BC" w:rsidP="00E130F1">
            <w:pPr>
              <w:jc w:val="both"/>
              <w:rPr>
                <w:rFonts w:ascii="Arial" w:hAnsi="Arial" w:cs="Arial"/>
                <w:b/>
                <w:bCs/>
                <w:color w:val="000000" w:themeColor="text1"/>
              </w:rPr>
            </w:pPr>
            <w:r w:rsidRPr="001E18BC">
              <w:rPr>
                <w:rFonts w:ascii="Arial" w:hAnsi="Arial" w:cs="Arial"/>
                <w:b/>
                <w:bCs/>
                <w:color w:val="000000" w:themeColor="text1"/>
              </w:rPr>
              <w:t>Komponenten zur Papierzuführung, Erfassung &amp; Endverarbeitung</w:t>
            </w:r>
          </w:p>
        </w:tc>
      </w:tr>
      <w:tr w:rsidR="001E18BC" w:rsidRPr="00445F1B" w14:paraId="1156725C" w14:textId="77777777" w:rsidTr="007164F3">
        <w:trPr>
          <w:trHeight w:val="29"/>
        </w:trPr>
        <w:tc>
          <w:tcPr>
            <w:tcW w:w="9160" w:type="dxa"/>
          </w:tcPr>
          <w:p w14:paraId="220CD27F" w14:textId="004566A2" w:rsidR="001E18BC" w:rsidRPr="00445F1B" w:rsidRDefault="001E18BC" w:rsidP="00E130F1">
            <w:pPr>
              <w:rPr>
                <w:rFonts w:ascii="Arial" w:hAnsi="Arial" w:cs="Arial"/>
                <w:color w:val="000000" w:themeColor="text1"/>
              </w:rPr>
            </w:pPr>
            <w:r w:rsidRPr="00C82578">
              <w:rPr>
                <w:rFonts w:ascii="Arial" w:hAnsi="Arial" w:cs="Arial"/>
                <w:color w:val="000000" w:themeColor="text1"/>
              </w:rPr>
              <w:t xml:space="preserve">Scansystem: </w:t>
            </w:r>
            <w:r w:rsidR="00562D0F" w:rsidRPr="00562D0F">
              <w:rPr>
                <w:rFonts w:ascii="Arial" w:hAnsi="Arial" w:cs="Arial"/>
                <w:color w:val="000000" w:themeColor="text1"/>
              </w:rPr>
              <w:t>Farb-Flachbettscaneinheit inklusive automatischem Duplex-Dokumenteneinzug (Single-Pass) mit einer Zuführungskapazität von mindestens 200 Blatt (80 g/m²). Die Scaneinheit muss als herstellerseitig vorgesehene Systemkomponente unmittelbar am Produktionsdrucksystem angeordnet und vollständig in dessen Bedien-, Workflow-, Sicherheits- und Servicekonzept integriert sein. Eine freistehende, ausschließlich netzwerkseitig angebundene Scanlösung ist nicht ausreichend.</w:t>
            </w:r>
          </w:p>
        </w:tc>
      </w:tr>
      <w:tr w:rsidR="001E18BC" w:rsidRPr="00445F1B" w14:paraId="0C124F50" w14:textId="77777777" w:rsidTr="003632C8">
        <w:trPr>
          <w:trHeight w:val="14"/>
        </w:trPr>
        <w:tc>
          <w:tcPr>
            <w:tcW w:w="9160" w:type="dxa"/>
          </w:tcPr>
          <w:p w14:paraId="5F6CCC7F" w14:textId="77777777" w:rsidR="001E18BC" w:rsidRDefault="001E18BC" w:rsidP="00E130F1">
            <w:pPr>
              <w:jc w:val="both"/>
              <w:rPr>
                <w:rFonts w:ascii="Arial" w:hAnsi="Arial" w:cs="Arial"/>
                <w:color w:val="000000" w:themeColor="text1"/>
              </w:rPr>
            </w:pPr>
            <w:r w:rsidRPr="00C82578">
              <w:rPr>
                <w:rFonts w:ascii="Arial" w:hAnsi="Arial" w:cs="Arial"/>
                <w:color w:val="000000" w:themeColor="text1"/>
              </w:rPr>
              <w:t>Papierkapazität:</w:t>
            </w:r>
          </w:p>
          <w:p w14:paraId="20EFD8FC" w14:textId="77777777" w:rsidR="00094CE8" w:rsidRDefault="00094CE8" w:rsidP="00C82578">
            <w:pPr>
              <w:pStyle w:val="Listenabsatz"/>
              <w:numPr>
                <w:ilvl w:val="0"/>
                <w:numId w:val="6"/>
              </w:numPr>
              <w:jc w:val="both"/>
              <w:rPr>
                <w:rFonts w:ascii="Arial" w:hAnsi="Arial" w:cs="Arial"/>
                <w:color w:val="000000" w:themeColor="text1"/>
              </w:rPr>
            </w:pPr>
            <w:r w:rsidRPr="00094CE8">
              <w:rPr>
                <w:rFonts w:ascii="Arial" w:hAnsi="Arial" w:cs="Arial"/>
                <w:color w:val="000000" w:themeColor="text1"/>
              </w:rPr>
              <w:t xml:space="preserve">Das Gesamtsystem muss über mindestens fünf separat und aktiv ansteuerbare Papierzuführungsfächer mit einer Gesamtkapazität von mindestens 6.500 Bogen bei </w:t>
            </w:r>
            <w:r w:rsidRPr="00094CE8">
              <w:rPr>
                <w:rFonts w:ascii="Arial" w:hAnsi="Arial" w:cs="Arial"/>
                <w:color w:val="000000" w:themeColor="text1"/>
              </w:rPr>
              <w:lastRenderedPageBreak/>
              <w:t>80 g/m² verfügen. Die konkrete bauliche Aufteilung auf interne und externe Papiermodule ist dem Bieter freigestellt.</w:t>
            </w:r>
          </w:p>
          <w:p w14:paraId="5F511673" w14:textId="272B5C22" w:rsidR="001E18BC" w:rsidRPr="00C82578" w:rsidRDefault="00094CE8" w:rsidP="00C82578">
            <w:pPr>
              <w:pStyle w:val="Listenabsatz"/>
              <w:numPr>
                <w:ilvl w:val="0"/>
                <w:numId w:val="6"/>
              </w:numPr>
              <w:jc w:val="both"/>
              <w:rPr>
                <w:rFonts w:ascii="Arial" w:hAnsi="Arial" w:cs="Arial"/>
                <w:color w:val="000000" w:themeColor="text1"/>
              </w:rPr>
            </w:pPr>
            <w:r w:rsidRPr="00094CE8">
              <w:rPr>
                <w:rFonts w:ascii="Arial" w:hAnsi="Arial" w:cs="Arial"/>
                <w:color w:val="000000" w:themeColor="text1"/>
              </w:rPr>
              <w:t>Mindestens drei der Papierzuführungsfächer müssen luftunterstützt oder vakuumgesteuert arbeiten und zusammen eine Kapazität von mindestens 5.000 Bogen bei 80 g/m² aufweisen. Luftunterstützte Friktionszuführungen und Vakuum-/Saugluftzuführungen werden gleichwertig anerkannt.</w:t>
            </w:r>
          </w:p>
        </w:tc>
      </w:tr>
      <w:tr w:rsidR="001E18BC" w:rsidRPr="00445F1B" w14:paraId="449325D0" w14:textId="77777777" w:rsidTr="001C40A7">
        <w:trPr>
          <w:trHeight w:val="14"/>
        </w:trPr>
        <w:tc>
          <w:tcPr>
            <w:tcW w:w="9160" w:type="dxa"/>
          </w:tcPr>
          <w:p w14:paraId="0D653160" w14:textId="754E3960" w:rsidR="001E18BC" w:rsidRPr="00445F1B" w:rsidRDefault="001E18BC" w:rsidP="00E130F1">
            <w:pPr>
              <w:jc w:val="both"/>
              <w:rPr>
                <w:rFonts w:ascii="Arial" w:hAnsi="Arial" w:cs="Arial"/>
                <w:color w:val="000000" w:themeColor="text1"/>
              </w:rPr>
            </w:pPr>
            <w:r w:rsidRPr="00C82578">
              <w:rPr>
                <w:rFonts w:ascii="Arial" w:hAnsi="Arial" w:cs="Arial"/>
                <w:color w:val="000000" w:themeColor="text1"/>
              </w:rPr>
              <w:lastRenderedPageBreak/>
              <w:t>Papierglättung (</w:t>
            </w:r>
            <w:proofErr w:type="spellStart"/>
            <w:r w:rsidRPr="00C82578">
              <w:rPr>
                <w:rFonts w:ascii="Arial" w:hAnsi="Arial" w:cs="Arial"/>
                <w:color w:val="000000" w:themeColor="text1"/>
              </w:rPr>
              <w:t>Decurler</w:t>
            </w:r>
            <w:proofErr w:type="spellEnd"/>
            <w:r w:rsidRPr="00C82578">
              <w:rPr>
                <w:rFonts w:ascii="Arial" w:hAnsi="Arial" w:cs="Arial"/>
                <w:color w:val="000000" w:themeColor="text1"/>
              </w:rPr>
              <w:t xml:space="preserve">): </w:t>
            </w:r>
            <w:r w:rsidR="00AE6FAE" w:rsidRPr="00AE6FAE">
              <w:rPr>
                <w:rFonts w:ascii="Arial" w:hAnsi="Arial" w:cs="Arial"/>
                <w:color w:val="000000" w:themeColor="text1"/>
              </w:rPr>
              <w:t>Integriertes Modul zur mechanischen Papierglättung zur Gewährleistung planliegender Bögen für die direkte Weiterverarbeitung.</w:t>
            </w:r>
          </w:p>
        </w:tc>
      </w:tr>
      <w:tr w:rsidR="001E18BC" w:rsidRPr="00445F1B" w14:paraId="68C7ECE6" w14:textId="77777777" w:rsidTr="0072670E">
        <w:trPr>
          <w:trHeight w:val="14"/>
        </w:trPr>
        <w:tc>
          <w:tcPr>
            <w:tcW w:w="9160" w:type="dxa"/>
          </w:tcPr>
          <w:p w14:paraId="166F2D94" w14:textId="79294F15" w:rsidR="001E18BC" w:rsidRPr="00445F1B" w:rsidRDefault="001E18BC" w:rsidP="00E130F1">
            <w:pPr>
              <w:jc w:val="both"/>
              <w:rPr>
                <w:rFonts w:ascii="Arial" w:hAnsi="Arial" w:cs="Arial"/>
                <w:color w:val="000000" w:themeColor="text1"/>
              </w:rPr>
            </w:pPr>
            <w:r w:rsidRPr="00C82578">
              <w:rPr>
                <w:rFonts w:ascii="Arial" w:hAnsi="Arial" w:cs="Arial"/>
                <w:color w:val="000000" w:themeColor="text1"/>
              </w:rPr>
              <w:t xml:space="preserve">Deckblatteinleger (Insertion Unit): </w:t>
            </w:r>
            <w:r w:rsidR="00094CE8" w:rsidRPr="00094CE8">
              <w:rPr>
                <w:rFonts w:ascii="Arial" w:hAnsi="Arial" w:cs="Arial"/>
                <w:color w:val="000000" w:themeColor="text1"/>
              </w:rPr>
              <w:t>Vorschaltmodul mit mindestens zwei separaten Fächern a´ 200 Blatt DIN A4 / 80 g/m² zum automatischen, programmgesteuerten Einschießen von schweren, strukturierten oder vorab extern bedruckten Medien (z. B. Deckblätter oder Umschläge) vor Erreichen der Endverarbeitung.</w:t>
            </w:r>
          </w:p>
        </w:tc>
      </w:tr>
      <w:tr w:rsidR="001E18BC" w:rsidRPr="00445F1B" w14:paraId="2A9E058B" w14:textId="77777777" w:rsidTr="008501BA">
        <w:trPr>
          <w:trHeight w:val="14"/>
        </w:trPr>
        <w:tc>
          <w:tcPr>
            <w:tcW w:w="9160" w:type="dxa"/>
          </w:tcPr>
          <w:p w14:paraId="5007796E" w14:textId="77777777" w:rsidR="001E18BC" w:rsidRPr="00C82578" w:rsidRDefault="001E18BC" w:rsidP="00C82578">
            <w:pPr>
              <w:jc w:val="both"/>
              <w:rPr>
                <w:rFonts w:ascii="Arial" w:hAnsi="Arial" w:cs="Arial"/>
                <w:color w:val="000000" w:themeColor="text1"/>
              </w:rPr>
            </w:pPr>
            <w:r w:rsidRPr="00C82578">
              <w:rPr>
                <w:rFonts w:ascii="Arial" w:hAnsi="Arial" w:cs="Arial"/>
                <w:color w:val="000000" w:themeColor="text1"/>
              </w:rPr>
              <w:t>Standard-</w:t>
            </w:r>
            <w:proofErr w:type="spellStart"/>
            <w:r w:rsidRPr="00C82578">
              <w:rPr>
                <w:rFonts w:ascii="Arial" w:hAnsi="Arial" w:cs="Arial"/>
                <w:color w:val="000000" w:themeColor="text1"/>
              </w:rPr>
              <w:t>Finishing</w:t>
            </w:r>
            <w:proofErr w:type="spellEnd"/>
            <w:r w:rsidRPr="00C82578">
              <w:rPr>
                <w:rFonts w:ascii="Arial" w:hAnsi="Arial" w:cs="Arial"/>
                <w:color w:val="000000" w:themeColor="text1"/>
              </w:rPr>
              <w:t xml:space="preserve"> (Heft-/Loch-Modul):</w:t>
            </w:r>
          </w:p>
          <w:p w14:paraId="74E0D561" w14:textId="5E75743A" w:rsidR="001E18BC" w:rsidRDefault="001E18BC" w:rsidP="00C82578">
            <w:pPr>
              <w:pStyle w:val="Listenabsatz"/>
              <w:numPr>
                <w:ilvl w:val="0"/>
                <w:numId w:val="7"/>
              </w:numPr>
              <w:jc w:val="both"/>
              <w:rPr>
                <w:rFonts w:ascii="Arial" w:hAnsi="Arial" w:cs="Arial"/>
                <w:color w:val="000000" w:themeColor="text1"/>
              </w:rPr>
            </w:pPr>
            <w:r w:rsidRPr="00C82578">
              <w:rPr>
                <w:rFonts w:ascii="Arial" w:hAnsi="Arial" w:cs="Arial"/>
                <w:color w:val="000000" w:themeColor="text1"/>
              </w:rPr>
              <w:t xml:space="preserve">Ausgabekapazität von mindestens </w:t>
            </w:r>
            <w:r w:rsidR="00AE6FAE">
              <w:rPr>
                <w:rFonts w:ascii="Arial" w:hAnsi="Arial" w:cs="Arial"/>
                <w:color w:val="000000" w:themeColor="text1"/>
              </w:rPr>
              <w:t>2</w:t>
            </w:r>
            <w:r w:rsidRPr="00C82578">
              <w:rPr>
                <w:rFonts w:ascii="Arial" w:hAnsi="Arial" w:cs="Arial"/>
                <w:color w:val="000000" w:themeColor="text1"/>
              </w:rPr>
              <w:t>.000 Blatt im Hauptfach.</w:t>
            </w:r>
          </w:p>
          <w:p w14:paraId="6C9FE5DC" w14:textId="77777777" w:rsidR="001E18BC" w:rsidRDefault="001E18BC" w:rsidP="00C82578">
            <w:pPr>
              <w:pStyle w:val="Listenabsatz"/>
              <w:numPr>
                <w:ilvl w:val="0"/>
                <w:numId w:val="7"/>
              </w:numPr>
              <w:jc w:val="both"/>
              <w:rPr>
                <w:rFonts w:ascii="Arial" w:hAnsi="Arial" w:cs="Arial"/>
                <w:color w:val="000000" w:themeColor="text1"/>
              </w:rPr>
            </w:pPr>
            <w:r w:rsidRPr="00C82578">
              <w:rPr>
                <w:rFonts w:ascii="Arial" w:hAnsi="Arial" w:cs="Arial"/>
                <w:color w:val="000000" w:themeColor="text1"/>
              </w:rPr>
              <w:t>Integrierte Mehrfachheftung (Ecken- und Doppelheftung) für bis zu 100 Blatt.</w:t>
            </w:r>
          </w:p>
          <w:p w14:paraId="78C7F0D6" w14:textId="0F14E943" w:rsidR="001E18BC" w:rsidRPr="00C82578" w:rsidRDefault="001E18BC" w:rsidP="00C82578">
            <w:pPr>
              <w:pStyle w:val="Listenabsatz"/>
              <w:numPr>
                <w:ilvl w:val="0"/>
                <w:numId w:val="7"/>
              </w:numPr>
              <w:jc w:val="both"/>
              <w:rPr>
                <w:rFonts w:ascii="Arial" w:hAnsi="Arial" w:cs="Arial"/>
                <w:color w:val="000000" w:themeColor="text1"/>
              </w:rPr>
            </w:pPr>
            <w:r w:rsidRPr="00C82578">
              <w:rPr>
                <w:rFonts w:ascii="Arial" w:hAnsi="Arial" w:cs="Arial"/>
                <w:color w:val="000000" w:themeColor="text1"/>
              </w:rPr>
              <w:t xml:space="preserve">Integriertes </w:t>
            </w:r>
            <w:proofErr w:type="spellStart"/>
            <w:r w:rsidRPr="00C82578">
              <w:rPr>
                <w:rFonts w:ascii="Arial" w:hAnsi="Arial" w:cs="Arial"/>
                <w:color w:val="000000" w:themeColor="text1"/>
              </w:rPr>
              <w:t>Lochermodul</w:t>
            </w:r>
            <w:proofErr w:type="spellEnd"/>
            <w:r w:rsidRPr="00C82578">
              <w:rPr>
                <w:rFonts w:ascii="Arial" w:hAnsi="Arial" w:cs="Arial"/>
                <w:color w:val="000000" w:themeColor="text1"/>
              </w:rPr>
              <w:t xml:space="preserve"> für standardisierte 2-fach und 4-fach Lochung.</w:t>
            </w:r>
          </w:p>
        </w:tc>
      </w:tr>
      <w:tr w:rsidR="001E18BC" w:rsidRPr="00445F1B" w14:paraId="6E946912" w14:textId="77777777" w:rsidTr="00721235">
        <w:trPr>
          <w:trHeight w:val="14"/>
        </w:trPr>
        <w:tc>
          <w:tcPr>
            <w:tcW w:w="9160" w:type="dxa"/>
          </w:tcPr>
          <w:p w14:paraId="60790D12" w14:textId="77777777" w:rsidR="001E18BC" w:rsidRDefault="001E18BC" w:rsidP="00E130F1">
            <w:pPr>
              <w:jc w:val="both"/>
              <w:rPr>
                <w:rFonts w:ascii="Arial" w:hAnsi="Arial" w:cs="Arial"/>
                <w:color w:val="000000" w:themeColor="text1"/>
              </w:rPr>
            </w:pPr>
            <w:r w:rsidRPr="00C82578">
              <w:rPr>
                <w:rFonts w:ascii="Arial" w:hAnsi="Arial" w:cs="Arial"/>
                <w:color w:val="000000" w:themeColor="text1"/>
              </w:rPr>
              <w:t>Inline-</w:t>
            </w:r>
            <w:proofErr w:type="spellStart"/>
            <w:r w:rsidRPr="00C82578">
              <w:rPr>
                <w:rFonts w:ascii="Arial" w:hAnsi="Arial" w:cs="Arial"/>
                <w:color w:val="000000" w:themeColor="text1"/>
              </w:rPr>
              <w:t>Broschürenfertigung</w:t>
            </w:r>
            <w:proofErr w:type="spellEnd"/>
            <w:r w:rsidRPr="00C82578">
              <w:rPr>
                <w:rFonts w:ascii="Arial" w:hAnsi="Arial" w:cs="Arial"/>
                <w:color w:val="000000" w:themeColor="text1"/>
              </w:rPr>
              <w:t>:</w:t>
            </w:r>
          </w:p>
          <w:p w14:paraId="61A2CCD6" w14:textId="77777777" w:rsidR="00094CE8" w:rsidRPr="00094CE8" w:rsidRDefault="00AE6FAE" w:rsidP="00094CE8">
            <w:pPr>
              <w:pStyle w:val="Listenabsatz"/>
              <w:numPr>
                <w:ilvl w:val="0"/>
                <w:numId w:val="8"/>
              </w:numPr>
              <w:jc w:val="both"/>
              <w:rPr>
                <w:rFonts w:ascii="Arial" w:hAnsi="Arial" w:cs="Arial"/>
                <w:color w:val="000000" w:themeColor="text1"/>
              </w:rPr>
            </w:pPr>
            <w:r w:rsidRPr="00AE6FAE">
              <w:rPr>
                <w:rFonts w:ascii="Arial" w:hAnsi="Arial" w:cs="Arial"/>
                <w:color w:val="000000" w:themeColor="text1"/>
              </w:rPr>
              <w:t xml:space="preserve">Funktionale Anforderungen: </w:t>
            </w:r>
            <w:r w:rsidR="00094CE8" w:rsidRPr="00094CE8">
              <w:rPr>
                <w:rFonts w:ascii="Arial" w:hAnsi="Arial" w:cs="Arial"/>
                <w:color w:val="000000" w:themeColor="text1"/>
              </w:rPr>
              <w:t>Automatische Inline-Herstellung gerillter und rückstichgehefteter Broschüren bis mindestens 35 Bogen beziehungsweise 140 Seiten bei 80 g/m², einschließlich vollautomatischem Front-, Kopf- und Fußbeschnitt, Formung eines quadratischen Buchrückens, programmgesteuerter Deckblattzuführung und automatischer Ausgabe. Die Anforderung von 100 Blatt bezieht sich ausschließlich auf mehrfach geheftete Dokumente gemäß Pos. 2.5.2. Herstellerspezifische Modulbezeichnungen sind nicht vorgeschrieben.</w:t>
            </w:r>
          </w:p>
          <w:p w14:paraId="3D991418" w14:textId="77777777" w:rsidR="00094CE8" w:rsidRPr="00094CE8" w:rsidRDefault="00094CE8" w:rsidP="00094CE8">
            <w:pPr>
              <w:pStyle w:val="Listenabsatz"/>
              <w:jc w:val="both"/>
              <w:rPr>
                <w:rFonts w:ascii="Arial" w:hAnsi="Arial" w:cs="Arial"/>
                <w:color w:val="000000" w:themeColor="text1"/>
              </w:rPr>
            </w:pPr>
            <w:r w:rsidRPr="00094CE8">
              <w:rPr>
                <w:rFonts w:ascii="Arial" w:hAnsi="Arial" w:cs="Arial"/>
                <w:color w:val="000000" w:themeColor="text1"/>
              </w:rPr>
              <w:t>Standard-</w:t>
            </w:r>
            <w:proofErr w:type="spellStart"/>
            <w:r w:rsidRPr="00094CE8">
              <w:rPr>
                <w:rFonts w:ascii="Arial" w:hAnsi="Arial" w:cs="Arial"/>
                <w:color w:val="000000" w:themeColor="text1"/>
              </w:rPr>
              <w:t>Finishing</w:t>
            </w:r>
            <w:proofErr w:type="spellEnd"/>
            <w:r w:rsidRPr="00094CE8">
              <w:rPr>
                <w:rFonts w:ascii="Arial" w:hAnsi="Arial" w:cs="Arial"/>
                <w:color w:val="000000" w:themeColor="text1"/>
              </w:rPr>
              <w:t xml:space="preserve"> und </w:t>
            </w:r>
            <w:proofErr w:type="spellStart"/>
            <w:r w:rsidRPr="00094CE8">
              <w:rPr>
                <w:rFonts w:ascii="Arial" w:hAnsi="Arial" w:cs="Arial"/>
                <w:color w:val="000000" w:themeColor="text1"/>
              </w:rPr>
              <w:t>Broschürenfertigung</w:t>
            </w:r>
            <w:proofErr w:type="spellEnd"/>
            <w:r w:rsidRPr="00094CE8">
              <w:rPr>
                <w:rFonts w:ascii="Arial" w:hAnsi="Arial" w:cs="Arial"/>
                <w:color w:val="000000" w:themeColor="text1"/>
              </w:rPr>
              <w:t xml:space="preserve"> müssen dauerhaft am System installiert und unmittelbar nacheinander nutzbar sein. Ein mechanischer Umbau, Austausch, Abbau oder erneuter Anschluss von Endverarbeitungskomponenten darf nicht erforderlich sein. Softwareeinstellungen, Material- und Formatwechsel, Heftklammerwechsel sowie das Leeren von Auslagen gelten nicht als Umrüstung</w:t>
            </w:r>
          </w:p>
          <w:p w14:paraId="0D2772F6" w14:textId="2EAE959B" w:rsidR="00AE6FAE" w:rsidRPr="00094CE8" w:rsidRDefault="00094CE8" w:rsidP="00094CE8">
            <w:pPr>
              <w:pStyle w:val="Listenabsatz"/>
              <w:jc w:val="both"/>
              <w:rPr>
                <w:rFonts w:ascii="Arial" w:hAnsi="Arial" w:cs="Arial"/>
                <w:color w:val="000000" w:themeColor="text1"/>
              </w:rPr>
            </w:pPr>
            <w:r w:rsidRPr="00094CE8">
              <w:rPr>
                <w:rFonts w:ascii="Arial" w:hAnsi="Arial" w:cs="Arial"/>
                <w:color w:val="000000" w:themeColor="text1"/>
              </w:rPr>
              <w:t>(Dem Bieter steht es frei, hierfür Neugeräte oder fachgerecht aufbereitete/bereits vorhandene Systemkomponenten anzubieten, sofern der volle Serviceumfang über 36 Monat (+ Option) garantiert wird).</w:t>
            </w:r>
          </w:p>
          <w:p w14:paraId="5015419D" w14:textId="0EF5F793" w:rsidR="001E18BC" w:rsidRPr="00AE6FAE" w:rsidRDefault="00AE6FAE" w:rsidP="00AE6FAE">
            <w:pPr>
              <w:pStyle w:val="Listenabsatz"/>
              <w:numPr>
                <w:ilvl w:val="0"/>
                <w:numId w:val="8"/>
              </w:numPr>
              <w:jc w:val="both"/>
              <w:rPr>
                <w:rFonts w:ascii="Arial" w:hAnsi="Arial" w:cs="Arial"/>
                <w:color w:val="000000" w:themeColor="text1"/>
              </w:rPr>
            </w:pPr>
            <w:r w:rsidRPr="00AE6FAE">
              <w:rPr>
                <w:rFonts w:ascii="Arial" w:hAnsi="Arial" w:cs="Arial"/>
                <w:color w:val="000000" w:themeColor="text1"/>
              </w:rPr>
              <w:t xml:space="preserve">Der Bieter hat die betriebsbereite Anbindung und Funktionsfähigkeit einer entsprechenden </w:t>
            </w:r>
            <w:proofErr w:type="spellStart"/>
            <w:r w:rsidRPr="00AE6FAE">
              <w:rPr>
                <w:rFonts w:ascii="Arial" w:hAnsi="Arial" w:cs="Arial"/>
                <w:color w:val="000000" w:themeColor="text1"/>
              </w:rPr>
              <w:t>Broschürenstraße</w:t>
            </w:r>
            <w:proofErr w:type="spellEnd"/>
            <w:r w:rsidRPr="00AE6FAE">
              <w:rPr>
                <w:rFonts w:ascii="Arial" w:hAnsi="Arial" w:cs="Arial"/>
                <w:color w:val="000000" w:themeColor="text1"/>
              </w:rPr>
              <w:t xml:space="preserve"> an das angebotene Drucksystem sicherzustellen. Sämtliche Hardware-, Anbindungs- und Wartungskosten für die </w:t>
            </w:r>
            <w:proofErr w:type="spellStart"/>
            <w:r w:rsidRPr="00AE6FAE">
              <w:rPr>
                <w:rFonts w:ascii="Arial" w:hAnsi="Arial" w:cs="Arial"/>
                <w:color w:val="000000" w:themeColor="text1"/>
              </w:rPr>
              <w:t>Broschürenfertigung</w:t>
            </w:r>
            <w:proofErr w:type="spellEnd"/>
            <w:r w:rsidRPr="00AE6FAE">
              <w:rPr>
                <w:rFonts w:ascii="Arial" w:hAnsi="Arial" w:cs="Arial"/>
                <w:color w:val="000000" w:themeColor="text1"/>
              </w:rPr>
              <w:t xml:space="preserve"> müssen in der angebotenen Miete und der Servicevereinbarung enthalten sein.</w:t>
            </w:r>
          </w:p>
        </w:tc>
      </w:tr>
      <w:tr w:rsidR="001E18BC" w:rsidRPr="00445F1B" w14:paraId="4A818061" w14:textId="77777777" w:rsidTr="00BB0FA4">
        <w:trPr>
          <w:trHeight w:val="14"/>
        </w:trPr>
        <w:tc>
          <w:tcPr>
            <w:tcW w:w="9160" w:type="dxa"/>
          </w:tcPr>
          <w:p w14:paraId="7C8E65A3" w14:textId="176F3E6E" w:rsidR="001E18BC" w:rsidRPr="001E18BC" w:rsidRDefault="001E18BC" w:rsidP="00E130F1">
            <w:pPr>
              <w:jc w:val="both"/>
              <w:rPr>
                <w:rFonts w:ascii="Arial" w:hAnsi="Arial" w:cs="Arial"/>
                <w:bCs/>
                <w:color w:val="000000" w:themeColor="text1"/>
              </w:rPr>
            </w:pPr>
            <w:r w:rsidRPr="001E18BC">
              <w:rPr>
                <w:rFonts w:ascii="Arial" w:hAnsi="Arial" w:cs="Arial"/>
                <w:bCs/>
                <w:color w:val="000000" w:themeColor="text1"/>
              </w:rPr>
              <w:t xml:space="preserve">Eine separate Multifalzeinheit (für Z-Falz, C-Falz, Akkordeon- oder Doppelparallelfalz) ist ausdrücklich </w:t>
            </w:r>
            <w:r w:rsidRPr="001E18BC">
              <w:rPr>
                <w:rFonts w:ascii="Arial" w:hAnsi="Arial" w:cs="Arial"/>
                <w:b/>
                <w:color w:val="000000" w:themeColor="text1"/>
                <w:u w:val="single"/>
              </w:rPr>
              <w:t>nicht</w:t>
            </w:r>
            <w:r w:rsidRPr="001E18BC">
              <w:rPr>
                <w:rFonts w:ascii="Arial" w:hAnsi="Arial" w:cs="Arial"/>
                <w:bCs/>
                <w:color w:val="000000" w:themeColor="text1"/>
              </w:rPr>
              <w:t xml:space="preserve"> Gegenstand dieser Ausschreibung und muss von den Bietern nicht angeboten oder eingepreist werden.</w:t>
            </w:r>
          </w:p>
        </w:tc>
      </w:tr>
      <w:tr w:rsidR="001E18BC" w:rsidRPr="00445F1B" w14:paraId="20BEA8EE" w14:textId="77777777" w:rsidTr="00E555E0">
        <w:trPr>
          <w:trHeight w:val="14"/>
        </w:trPr>
        <w:tc>
          <w:tcPr>
            <w:tcW w:w="9160" w:type="dxa"/>
          </w:tcPr>
          <w:p w14:paraId="1DFF5DAB" w14:textId="2645255B" w:rsidR="001E18BC" w:rsidRPr="00657366" w:rsidRDefault="00756C1F" w:rsidP="00E130F1">
            <w:pPr>
              <w:jc w:val="both"/>
              <w:rPr>
                <w:rFonts w:ascii="Arial" w:hAnsi="Arial" w:cs="Arial"/>
                <w:b/>
                <w:bCs/>
                <w:color w:val="000000" w:themeColor="text1"/>
              </w:rPr>
            </w:pPr>
            <w:r w:rsidRPr="00657366">
              <w:rPr>
                <w:rFonts w:ascii="Arial" w:hAnsi="Arial" w:cs="Arial"/>
                <w:b/>
                <w:bCs/>
                <w:color w:val="000000" w:themeColor="text1"/>
              </w:rPr>
              <w:t xml:space="preserve">Webshop, </w:t>
            </w:r>
            <w:r w:rsidR="001E18BC" w:rsidRPr="00657366">
              <w:rPr>
                <w:rFonts w:ascii="Arial" w:hAnsi="Arial" w:cs="Arial"/>
                <w:b/>
                <w:bCs/>
                <w:color w:val="000000" w:themeColor="text1"/>
              </w:rPr>
              <w:t>Druckcontroller, IT-Sicherheit &amp; Workflow-Ansteuerung</w:t>
            </w:r>
          </w:p>
        </w:tc>
      </w:tr>
      <w:tr w:rsidR="001E18BC" w:rsidRPr="00445F1B" w14:paraId="21EA7F0B" w14:textId="77777777" w:rsidTr="00294600">
        <w:trPr>
          <w:trHeight w:val="46"/>
        </w:trPr>
        <w:tc>
          <w:tcPr>
            <w:tcW w:w="9160" w:type="dxa"/>
          </w:tcPr>
          <w:p w14:paraId="799AF63C" w14:textId="030A29A1" w:rsidR="001E18BC" w:rsidRPr="00445F1B" w:rsidRDefault="001E18BC" w:rsidP="00E130F1">
            <w:pPr>
              <w:jc w:val="both"/>
              <w:rPr>
                <w:rFonts w:ascii="Arial" w:hAnsi="Arial" w:cs="Arial"/>
                <w:color w:val="000000" w:themeColor="text1"/>
              </w:rPr>
            </w:pPr>
            <w:r w:rsidRPr="001E18BC">
              <w:rPr>
                <w:rFonts w:ascii="Arial" w:hAnsi="Arial" w:cs="Arial"/>
                <w:color w:val="000000" w:themeColor="text1"/>
              </w:rPr>
              <w:t xml:space="preserve">Print-Controller: </w:t>
            </w:r>
            <w:r w:rsidR="00AE6FAE" w:rsidRPr="00AE6FAE">
              <w:rPr>
                <w:rFonts w:ascii="Arial" w:hAnsi="Arial" w:cs="Arial"/>
                <w:color w:val="000000" w:themeColor="text1"/>
              </w:rPr>
              <w:t>Leistungsfähiger Druckserver mit WINDOWS 11 Betriebssystem zur raschen Verarbeitung komplexer Grafik- und variabler Datendruckaufträge.</w:t>
            </w:r>
          </w:p>
        </w:tc>
      </w:tr>
      <w:tr w:rsidR="00094CE8" w:rsidRPr="00445F1B" w14:paraId="4E14F338" w14:textId="77777777" w:rsidTr="0072604C">
        <w:trPr>
          <w:trHeight w:val="21"/>
        </w:trPr>
        <w:tc>
          <w:tcPr>
            <w:tcW w:w="9160" w:type="dxa"/>
          </w:tcPr>
          <w:p w14:paraId="68097686" w14:textId="77E01BC8" w:rsidR="00094CE8" w:rsidRPr="006F5BAE" w:rsidRDefault="00094CE8" w:rsidP="00657366">
            <w:pPr>
              <w:jc w:val="both"/>
              <w:rPr>
                <w:rFonts w:ascii="Arial" w:hAnsi="Arial" w:cs="Arial"/>
                <w:color w:val="000000" w:themeColor="text1"/>
              </w:rPr>
            </w:pPr>
            <w:r>
              <w:rPr>
                <w:rFonts w:ascii="Arial" w:hAnsi="Arial" w:cs="Arial"/>
                <w:color w:val="000000" w:themeColor="text1"/>
              </w:rPr>
              <w:t xml:space="preserve">Druckvorstufe: </w:t>
            </w:r>
            <w:r w:rsidRPr="00094CE8">
              <w:rPr>
                <w:rFonts w:ascii="Arial" w:hAnsi="Arial" w:cs="Arial"/>
                <w:color w:val="000000" w:themeColor="text1"/>
              </w:rPr>
              <w:t>Die angebotene Druckvorstufenlösung muss mindestens die Bearbeitung von PDF-Dateien auf Seitenebene, das Zusammenführen und Aufteilen von Dokumenten, die Festlegung von Simplex-/Duplexausgabe und Bedruckstoffen, die Vorbereitung von Broschüren einschließlich Ausschießen, eine Produktionsvorschau sowie die automatisierte Übergabe der Produktionsparameter an den Druckcontroller ermöglichen.</w:t>
            </w:r>
          </w:p>
        </w:tc>
      </w:tr>
      <w:tr w:rsidR="001E18BC" w:rsidRPr="00445F1B" w14:paraId="03E45B50" w14:textId="77777777" w:rsidTr="0072604C">
        <w:trPr>
          <w:trHeight w:val="21"/>
        </w:trPr>
        <w:tc>
          <w:tcPr>
            <w:tcW w:w="9160" w:type="dxa"/>
          </w:tcPr>
          <w:p w14:paraId="2C810AE7" w14:textId="1CC91394" w:rsidR="00BB437F" w:rsidRDefault="006F5BAE" w:rsidP="00657366">
            <w:pPr>
              <w:jc w:val="both"/>
              <w:rPr>
                <w:rFonts w:ascii="Arial" w:hAnsi="Arial" w:cs="Arial"/>
                <w:color w:val="000000" w:themeColor="text1"/>
              </w:rPr>
            </w:pPr>
            <w:r w:rsidRPr="006F5BAE">
              <w:rPr>
                <w:rFonts w:ascii="Arial" w:hAnsi="Arial" w:cs="Arial"/>
                <w:color w:val="000000" w:themeColor="text1"/>
              </w:rPr>
              <w:t>Kompatibilität &amp; Integration</w:t>
            </w:r>
            <w:r w:rsidR="00CE6CC9">
              <w:rPr>
                <w:rFonts w:ascii="Arial" w:hAnsi="Arial" w:cs="Arial"/>
                <w:color w:val="000000" w:themeColor="text1"/>
              </w:rPr>
              <w:t>:</w:t>
            </w:r>
          </w:p>
          <w:p w14:paraId="13D34F77" w14:textId="1EB01084" w:rsidR="00657366" w:rsidRPr="00657366" w:rsidRDefault="00AE6FAE" w:rsidP="00BB437F">
            <w:pPr>
              <w:jc w:val="both"/>
              <w:rPr>
                <w:rFonts w:ascii="Arial" w:hAnsi="Arial" w:cs="Arial"/>
                <w:color w:val="000000" w:themeColor="text1"/>
              </w:rPr>
            </w:pPr>
            <w:r w:rsidRPr="00AE6FAE">
              <w:rPr>
                <w:rFonts w:ascii="Arial" w:hAnsi="Arial" w:cs="Arial"/>
                <w:color w:val="000000" w:themeColor="text1"/>
              </w:rPr>
              <w:t xml:space="preserve">Das angebotene System muss eine durchgängige digitale Prozesskette von der elektronischen Auftragsannahme bis zur Produktion gewährleisten. Sämtliche Druckaufträge müssen automatisiert und ohne manuelle Zwischenschritte an den Druckcontroller </w:t>
            </w:r>
            <w:r w:rsidRPr="00AE6FAE">
              <w:rPr>
                <w:rFonts w:ascii="Arial" w:hAnsi="Arial" w:cs="Arial"/>
                <w:color w:val="000000" w:themeColor="text1"/>
              </w:rPr>
              <w:lastRenderedPageBreak/>
              <w:t>übergeben werden können. Darüber hinaus muss eine automatisierte Rückmeldung des jeweiligen Bearbeitungsstatus an das Web-Portal erfolgen.</w:t>
            </w:r>
          </w:p>
        </w:tc>
      </w:tr>
      <w:tr w:rsidR="002F4707" w:rsidRPr="00445F1B" w14:paraId="5D9AFEB0" w14:textId="77777777" w:rsidTr="0072604C">
        <w:trPr>
          <w:trHeight w:val="21"/>
        </w:trPr>
        <w:tc>
          <w:tcPr>
            <w:tcW w:w="9160" w:type="dxa"/>
          </w:tcPr>
          <w:p w14:paraId="76ACEDEC" w14:textId="77777777" w:rsidR="002F4707" w:rsidRPr="00657366" w:rsidRDefault="002F4707" w:rsidP="00E130F1">
            <w:pPr>
              <w:jc w:val="both"/>
              <w:rPr>
                <w:rFonts w:ascii="Arial" w:hAnsi="Arial" w:cs="Arial"/>
                <w:color w:val="000000" w:themeColor="text1"/>
              </w:rPr>
            </w:pPr>
            <w:r w:rsidRPr="00657366">
              <w:rPr>
                <w:rFonts w:ascii="Arial" w:hAnsi="Arial" w:cs="Arial"/>
                <w:color w:val="000000" w:themeColor="text1"/>
              </w:rPr>
              <w:lastRenderedPageBreak/>
              <w:t>Webshop:</w:t>
            </w:r>
          </w:p>
          <w:p w14:paraId="0154DA8A" w14:textId="13A8662D" w:rsidR="002F4707" w:rsidRPr="00657366" w:rsidRDefault="002F4707" w:rsidP="002F4707">
            <w:pPr>
              <w:pStyle w:val="Listenabsatz"/>
              <w:numPr>
                <w:ilvl w:val="0"/>
                <w:numId w:val="9"/>
              </w:numPr>
              <w:jc w:val="both"/>
              <w:rPr>
                <w:rFonts w:ascii="Arial" w:hAnsi="Arial" w:cs="Arial"/>
                <w:color w:val="000000" w:themeColor="text1"/>
              </w:rPr>
            </w:pPr>
            <w:r w:rsidRPr="00657366">
              <w:rPr>
                <w:rFonts w:ascii="Arial" w:hAnsi="Arial" w:cs="Arial"/>
                <w:color w:val="000000" w:themeColor="text1"/>
              </w:rPr>
              <w:t>Behördenweite Auftragsübermittlung: Webbasiertes Portal für Endanwender zum Upload von PDF-Daten.</w:t>
            </w:r>
          </w:p>
          <w:p w14:paraId="2F509F26" w14:textId="77777777" w:rsidR="002F4707" w:rsidRPr="00657366" w:rsidRDefault="002F4707" w:rsidP="002F4707">
            <w:pPr>
              <w:pStyle w:val="Listenabsatz"/>
              <w:numPr>
                <w:ilvl w:val="0"/>
                <w:numId w:val="9"/>
              </w:numPr>
              <w:jc w:val="both"/>
              <w:rPr>
                <w:rFonts w:ascii="Arial" w:hAnsi="Arial" w:cs="Arial"/>
                <w:color w:val="000000" w:themeColor="text1"/>
              </w:rPr>
            </w:pPr>
            <w:r w:rsidRPr="00657366">
              <w:rPr>
                <w:rFonts w:ascii="Arial" w:hAnsi="Arial" w:cs="Arial"/>
                <w:color w:val="000000" w:themeColor="text1"/>
              </w:rPr>
              <w:t xml:space="preserve">Automatisierter </w:t>
            </w:r>
            <w:proofErr w:type="spellStart"/>
            <w:r w:rsidRPr="00657366">
              <w:rPr>
                <w:rFonts w:ascii="Arial" w:hAnsi="Arial" w:cs="Arial"/>
                <w:color w:val="000000" w:themeColor="text1"/>
              </w:rPr>
              <w:t>Preflight</w:t>
            </w:r>
            <w:proofErr w:type="spellEnd"/>
            <w:r w:rsidRPr="00657366">
              <w:rPr>
                <w:rFonts w:ascii="Arial" w:hAnsi="Arial" w:cs="Arial"/>
                <w:color w:val="000000" w:themeColor="text1"/>
              </w:rPr>
              <w:t>: Prüfung der Daten auf Druckfähigkeit (Auflösung, Farbraum, Schriften) vor der Produktion.</w:t>
            </w:r>
          </w:p>
          <w:p w14:paraId="42F6456E" w14:textId="77777777" w:rsidR="002F4707" w:rsidRPr="00657366" w:rsidRDefault="002F4707" w:rsidP="002F4707">
            <w:pPr>
              <w:pStyle w:val="Listenabsatz"/>
              <w:numPr>
                <w:ilvl w:val="0"/>
                <w:numId w:val="9"/>
              </w:numPr>
              <w:jc w:val="both"/>
              <w:rPr>
                <w:rFonts w:ascii="Arial" w:hAnsi="Arial" w:cs="Arial"/>
                <w:color w:val="000000" w:themeColor="text1"/>
              </w:rPr>
            </w:pPr>
            <w:r w:rsidRPr="00657366">
              <w:rPr>
                <w:rFonts w:ascii="Arial" w:hAnsi="Arial" w:cs="Arial"/>
                <w:color w:val="000000" w:themeColor="text1"/>
              </w:rPr>
              <w:t>Status-Tracking: Transparente Anzeige des Auftragsstatus für den Kunden.</w:t>
            </w:r>
          </w:p>
          <w:p w14:paraId="42AC0DD2" w14:textId="7CD25D05" w:rsidR="002F4707" w:rsidRPr="002F4707" w:rsidRDefault="002F4707" w:rsidP="002F4707">
            <w:pPr>
              <w:pStyle w:val="Listenabsatz"/>
              <w:numPr>
                <w:ilvl w:val="0"/>
                <w:numId w:val="9"/>
              </w:numPr>
              <w:jc w:val="both"/>
              <w:rPr>
                <w:rFonts w:ascii="Arial" w:hAnsi="Arial" w:cs="Arial"/>
                <w:color w:val="000000" w:themeColor="text1"/>
              </w:rPr>
            </w:pPr>
            <w:r w:rsidRPr="00657366">
              <w:rPr>
                <w:rFonts w:ascii="Arial" w:hAnsi="Arial" w:cs="Arial"/>
                <w:color w:val="000000" w:themeColor="text1"/>
              </w:rPr>
              <w:t>Katalogfunktion: Hinterlegung von Standardprodukten (z.B. Briefbögen des Kreises) zur einfachen Nachbestellung</w:t>
            </w:r>
          </w:p>
        </w:tc>
      </w:tr>
      <w:tr w:rsidR="001E18BC" w:rsidRPr="00445F1B" w14:paraId="1A8329B9" w14:textId="77777777" w:rsidTr="00806B6A">
        <w:trPr>
          <w:trHeight w:val="29"/>
        </w:trPr>
        <w:tc>
          <w:tcPr>
            <w:tcW w:w="9160" w:type="dxa"/>
          </w:tcPr>
          <w:p w14:paraId="289CB855" w14:textId="4E370EB6" w:rsidR="001E18BC" w:rsidRPr="00445F1B" w:rsidRDefault="006F5BAE" w:rsidP="00E130F1">
            <w:pPr>
              <w:jc w:val="both"/>
              <w:rPr>
                <w:rFonts w:ascii="Arial" w:hAnsi="Arial" w:cs="Arial"/>
                <w:color w:val="000000" w:themeColor="text1"/>
              </w:rPr>
            </w:pPr>
            <w:r w:rsidRPr="006F5BAE">
              <w:rPr>
                <w:rFonts w:ascii="Arial" w:hAnsi="Arial" w:cs="Arial"/>
                <w:color w:val="000000" w:themeColor="text1"/>
              </w:rPr>
              <w:t xml:space="preserve">Vorausplanung &amp; Vorschau: </w:t>
            </w:r>
            <w:r w:rsidR="00094CE8" w:rsidRPr="00094CE8">
              <w:rPr>
                <w:rFonts w:ascii="Arial" w:hAnsi="Arial" w:cs="Arial"/>
                <w:color w:val="000000" w:themeColor="text1"/>
              </w:rPr>
              <w:t>Die grafische Produktionsplanung muss unmittelbar an der Bedienoberfläche beziehungsweise am Druckcontroller des Produktionsdrucksystems verfügbar sein. Sie muss mindestens Auftragsreihenfolge, Fertigstellungszeiten und bevorstehende Bedieneraktionen anzeigen. Eine ausschließlich extern verfügbare Anzeige erfüllt das Kriterium nicht.</w:t>
            </w:r>
          </w:p>
        </w:tc>
      </w:tr>
      <w:tr w:rsidR="001E18BC" w:rsidRPr="00445F1B" w14:paraId="12CC3080" w14:textId="77777777" w:rsidTr="00AA66B2">
        <w:trPr>
          <w:trHeight w:val="14"/>
        </w:trPr>
        <w:tc>
          <w:tcPr>
            <w:tcW w:w="9160" w:type="dxa"/>
          </w:tcPr>
          <w:p w14:paraId="3740CB2F" w14:textId="407A5FCE" w:rsidR="001E18BC" w:rsidRPr="00445F1B" w:rsidRDefault="006F5BAE" w:rsidP="00E130F1">
            <w:pPr>
              <w:jc w:val="both"/>
              <w:rPr>
                <w:rFonts w:ascii="Arial" w:hAnsi="Arial" w:cs="Arial"/>
                <w:color w:val="000000" w:themeColor="text1"/>
              </w:rPr>
            </w:pPr>
            <w:r w:rsidRPr="006F5BAE">
              <w:rPr>
                <w:rFonts w:ascii="Arial" w:hAnsi="Arial" w:cs="Arial"/>
                <w:color w:val="000000" w:themeColor="text1"/>
              </w:rPr>
              <w:t>Jobspeicher &amp; Auftragsverwaltung: Integrierter Speicher zur produktiven Verwaltung, Gruppierung, Bearbeitung und zum erneuten Drucken wiederkehrender Aufträge.</w:t>
            </w:r>
          </w:p>
        </w:tc>
      </w:tr>
      <w:tr w:rsidR="001E18BC" w:rsidRPr="00445F1B" w14:paraId="218F1AFF" w14:textId="77777777" w:rsidTr="00414EC4">
        <w:trPr>
          <w:trHeight w:val="14"/>
        </w:trPr>
        <w:tc>
          <w:tcPr>
            <w:tcW w:w="9160" w:type="dxa"/>
          </w:tcPr>
          <w:p w14:paraId="69AD4369" w14:textId="77777777" w:rsidR="006F5BAE" w:rsidRDefault="006F5BAE" w:rsidP="00E130F1">
            <w:pPr>
              <w:jc w:val="both"/>
              <w:rPr>
                <w:rFonts w:ascii="Arial" w:hAnsi="Arial" w:cs="Arial"/>
                <w:color w:val="000000" w:themeColor="text1"/>
              </w:rPr>
            </w:pPr>
            <w:r w:rsidRPr="006F5BAE">
              <w:rPr>
                <w:rFonts w:ascii="Arial" w:hAnsi="Arial" w:cs="Arial"/>
                <w:color w:val="000000" w:themeColor="text1"/>
              </w:rPr>
              <w:t>IT-Sicherheit:</w:t>
            </w:r>
          </w:p>
          <w:p w14:paraId="5D794FBB" w14:textId="77777777" w:rsidR="001E18BC" w:rsidRDefault="006F5BAE" w:rsidP="006F5BAE">
            <w:pPr>
              <w:pStyle w:val="Listenabsatz"/>
              <w:numPr>
                <w:ilvl w:val="0"/>
                <w:numId w:val="10"/>
              </w:numPr>
              <w:jc w:val="both"/>
              <w:rPr>
                <w:rFonts w:ascii="Arial" w:hAnsi="Arial" w:cs="Arial"/>
                <w:color w:val="000000" w:themeColor="text1"/>
              </w:rPr>
            </w:pPr>
            <w:r w:rsidRPr="006F5BAE">
              <w:rPr>
                <w:rFonts w:ascii="Arial" w:hAnsi="Arial" w:cs="Arial"/>
                <w:color w:val="000000" w:themeColor="text1"/>
              </w:rPr>
              <w:t xml:space="preserve">Integrierter Echtzeitschutz auf dem Druckserver zur Blockierung unbefugter Codeänderungen oder der Ausführung von Drittanbietersoftware/Malware (z. B. Anwendungs-Whitelisting).  </w:t>
            </w:r>
          </w:p>
          <w:p w14:paraId="05027D92" w14:textId="4753F981" w:rsidR="006F5BAE" w:rsidRPr="006F5BAE" w:rsidRDefault="00094CE8" w:rsidP="006F5BAE">
            <w:pPr>
              <w:pStyle w:val="Listenabsatz"/>
              <w:numPr>
                <w:ilvl w:val="0"/>
                <w:numId w:val="10"/>
              </w:numPr>
              <w:jc w:val="both"/>
              <w:rPr>
                <w:rFonts w:ascii="Arial" w:hAnsi="Arial" w:cs="Arial"/>
                <w:color w:val="000000" w:themeColor="text1"/>
              </w:rPr>
            </w:pPr>
            <w:r w:rsidRPr="00094CE8">
              <w:rPr>
                <w:rFonts w:ascii="Arial" w:hAnsi="Arial" w:cs="Arial"/>
                <w:color w:val="000000" w:themeColor="text1"/>
              </w:rPr>
              <w:t xml:space="preserve">Herstellerseitig dokumentierte Sicherheitsfunktion, durch die temporäre Druck-, Scan- und Kopierdaten nach Auftragsabschluss automatisch gelöscht beziehungsweise einer Wiederherstellung entzogen werden. Die Löschmethode muss für das eingesetzte Speichermedium geeignet sein. Überschreiben, Secure </w:t>
            </w:r>
            <w:proofErr w:type="spellStart"/>
            <w:r w:rsidRPr="00094CE8">
              <w:rPr>
                <w:rFonts w:ascii="Arial" w:hAnsi="Arial" w:cs="Arial"/>
                <w:color w:val="000000" w:themeColor="text1"/>
              </w:rPr>
              <w:t>Erase</w:t>
            </w:r>
            <w:proofErr w:type="spellEnd"/>
            <w:r w:rsidRPr="00094CE8">
              <w:rPr>
                <w:rFonts w:ascii="Arial" w:hAnsi="Arial" w:cs="Arial"/>
                <w:color w:val="000000" w:themeColor="text1"/>
              </w:rPr>
              <w:t>, kryptografisches Löschen und technisch gleichwertige Verfahren sind zulässig.</w:t>
            </w:r>
          </w:p>
        </w:tc>
      </w:tr>
      <w:tr w:rsidR="001E18BC" w:rsidRPr="00445F1B" w14:paraId="7A8803D6" w14:textId="77777777" w:rsidTr="004E767C">
        <w:trPr>
          <w:trHeight w:val="14"/>
        </w:trPr>
        <w:tc>
          <w:tcPr>
            <w:tcW w:w="9160" w:type="dxa"/>
          </w:tcPr>
          <w:p w14:paraId="7496CB23" w14:textId="168BAB86" w:rsidR="001E18BC" w:rsidRPr="00445F1B" w:rsidRDefault="006F5BAE" w:rsidP="00E130F1">
            <w:pPr>
              <w:jc w:val="both"/>
              <w:rPr>
                <w:rFonts w:ascii="Arial" w:hAnsi="Arial" w:cs="Arial"/>
                <w:color w:val="000000" w:themeColor="text1"/>
              </w:rPr>
            </w:pPr>
            <w:r w:rsidRPr="006F5BAE">
              <w:rPr>
                <w:rFonts w:ascii="Arial" w:hAnsi="Arial" w:cs="Arial"/>
                <w:color w:val="000000" w:themeColor="text1"/>
              </w:rPr>
              <w:t>Kostenstellen-Auswertung (Accounting): Automatische Erstellung detaillierter Kostenstellen-Protokolldateien für alle verarbeiteten Aufträge mit Exportmöglichkeit in gängigen Datenformaten (z. B. CSV) für die interne Abrechnung.</w:t>
            </w:r>
          </w:p>
        </w:tc>
      </w:tr>
      <w:tr w:rsidR="001E18BC" w:rsidRPr="00F90CF2" w14:paraId="6EFE20B2" w14:textId="77777777" w:rsidTr="000029B0">
        <w:trPr>
          <w:trHeight w:val="26"/>
        </w:trPr>
        <w:tc>
          <w:tcPr>
            <w:tcW w:w="9160" w:type="dxa"/>
          </w:tcPr>
          <w:p w14:paraId="03CD63A2" w14:textId="50360B24" w:rsidR="001E18BC" w:rsidRPr="00F90CF2" w:rsidRDefault="006F5BAE" w:rsidP="00E130F1">
            <w:pPr>
              <w:jc w:val="both"/>
              <w:rPr>
                <w:rFonts w:ascii="Arial" w:hAnsi="Arial" w:cs="Arial"/>
                <w:color w:val="000000" w:themeColor="text1"/>
              </w:rPr>
            </w:pPr>
            <w:r>
              <w:rPr>
                <w:rFonts w:ascii="Arial" w:hAnsi="Arial" w:cs="Arial"/>
                <w:b/>
                <w:bCs/>
                <w:color w:val="000000" w:themeColor="text1"/>
              </w:rPr>
              <w:t>Implementierung, Einweisung und Schulung</w:t>
            </w:r>
          </w:p>
        </w:tc>
      </w:tr>
      <w:tr w:rsidR="001E18BC" w:rsidRPr="00F90CF2" w14:paraId="14098732" w14:textId="77777777" w:rsidTr="00B26D80">
        <w:trPr>
          <w:trHeight w:val="29"/>
        </w:trPr>
        <w:tc>
          <w:tcPr>
            <w:tcW w:w="9160" w:type="dxa"/>
          </w:tcPr>
          <w:p w14:paraId="7CB19023" w14:textId="7B0BBF7F" w:rsidR="001E18BC" w:rsidRPr="00F90CF2" w:rsidRDefault="00094CE8" w:rsidP="00E130F1">
            <w:pPr>
              <w:jc w:val="both"/>
              <w:rPr>
                <w:rFonts w:ascii="Arial" w:hAnsi="Arial" w:cs="Arial"/>
                <w:color w:val="000000" w:themeColor="text1"/>
              </w:rPr>
            </w:pPr>
            <w:r w:rsidRPr="00094CE8">
              <w:rPr>
                <w:rFonts w:ascii="Arial" w:hAnsi="Arial" w:cs="Arial"/>
                <w:color w:val="000000" w:themeColor="text1"/>
              </w:rPr>
              <w:t>Der Bieter hat nach der betriebsbereiten Installation des Gesamtsystems eine fachliche und praxisbezogene Ersteinweisung und Schulung für das Bedienpersonal der Hausdruckerei im vor Ort durchzuführen. Sofern im Rahmen der Ausführung auf die beim Auftraggeber bereits vorhandenen Softwarelösungen (</w:t>
            </w:r>
            <w:proofErr w:type="spellStart"/>
            <w:r w:rsidRPr="00094CE8">
              <w:rPr>
                <w:rFonts w:ascii="Arial" w:hAnsi="Arial" w:cs="Arial"/>
                <w:color w:val="000000" w:themeColor="text1"/>
              </w:rPr>
              <w:t>PRISMAdirect</w:t>
            </w:r>
            <w:proofErr w:type="spellEnd"/>
            <w:r w:rsidRPr="00094CE8">
              <w:rPr>
                <w:rFonts w:ascii="Arial" w:hAnsi="Arial" w:cs="Arial"/>
                <w:color w:val="000000" w:themeColor="text1"/>
              </w:rPr>
              <w:t xml:space="preserve"> und </w:t>
            </w:r>
            <w:proofErr w:type="spellStart"/>
            <w:r w:rsidRPr="00094CE8">
              <w:rPr>
                <w:rFonts w:ascii="Arial" w:hAnsi="Arial" w:cs="Arial"/>
                <w:color w:val="000000" w:themeColor="text1"/>
              </w:rPr>
              <w:t>PRISMAprepare</w:t>
            </w:r>
            <w:proofErr w:type="spellEnd"/>
            <w:r w:rsidRPr="00094CE8">
              <w:rPr>
                <w:rFonts w:ascii="Arial" w:hAnsi="Arial" w:cs="Arial"/>
                <w:color w:val="000000" w:themeColor="text1"/>
              </w:rPr>
              <w:t>) zurückgegriffen und diese weitergenutzt werden, reduziert sich der erforderliche Schulungsumfang entsprechend dem tatsächlichen Einweisungsbedarf für die neue Hard- und Schnittstellenkomponente.</w:t>
            </w:r>
          </w:p>
        </w:tc>
      </w:tr>
      <w:tr w:rsidR="006F5BAE" w:rsidRPr="00F90CF2" w14:paraId="184116F8" w14:textId="77777777" w:rsidTr="00B26D80">
        <w:trPr>
          <w:trHeight w:val="29"/>
        </w:trPr>
        <w:tc>
          <w:tcPr>
            <w:tcW w:w="9160" w:type="dxa"/>
          </w:tcPr>
          <w:p w14:paraId="5387B53F" w14:textId="57CC70A7" w:rsidR="006F5BAE" w:rsidRPr="006F5BAE" w:rsidRDefault="006F5BAE" w:rsidP="00E130F1">
            <w:pPr>
              <w:jc w:val="both"/>
              <w:rPr>
                <w:rFonts w:ascii="Arial" w:hAnsi="Arial" w:cs="Arial"/>
                <w:color w:val="000000" w:themeColor="text1"/>
              </w:rPr>
            </w:pPr>
            <w:r w:rsidRPr="006F5BAE">
              <w:rPr>
                <w:rFonts w:ascii="Arial" w:hAnsi="Arial" w:cs="Arial"/>
                <w:color w:val="000000" w:themeColor="text1"/>
              </w:rPr>
              <w:t>Nebenkosten: Sämtliche Kosten für Anlieferung, Aufstellung, betriebsbereite Montage, Netzanbindung und Schulung müssen im Angebotspreis (Einmalkosten/Miete) enthalten sein.</w:t>
            </w:r>
          </w:p>
        </w:tc>
      </w:tr>
    </w:tbl>
    <w:bookmarkEnd w:id="0"/>
    <w:p w14:paraId="2A9A36B9" w14:textId="70C1DB7F" w:rsidR="00390FC4" w:rsidRDefault="002E7F67" w:rsidP="00F90CF2">
      <w:pPr>
        <w:rPr>
          <w:rFonts w:ascii="Arial" w:hAnsi="Arial" w:cs="Arial"/>
        </w:rPr>
      </w:pPr>
      <w:r w:rsidRPr="002E7F67">
        <w:rPr>
          <w:rFonts w:ascii="Arial" w:hAnsi="Arial" w:cs="Arial"/>
          <w:b/>
          <w:bCs/>
        </w:rPr>
        <w:t>Hinweis:</w:t>
      </w:r>
      <w:r w:rsidRPr="002E7F67">
        <w:rPr>
          <w:rFonts w:ascii="Arial" w:hAnsi="Arial" w:cs="Arial"/>
        </w:rPr>
        <w:t xml:space="preserve"> Das Leistungsverzeichnis enthält die verbindliche Zuordnung der einzelnen Anforderungen zu Mindestanforderungen (K.</w:t>
      </w:r>
      <w:r>
        <w:rPr>
          <w:rFonts w:ascii="Arial" w:hAnsi="Arial" w:cs="Arial"/>
        </w:rPr>
        <w:t>O</w:t>
      </w:r>
      <w:r w:rsidRPr="002E7F67">
        <w:rPr>
          <w:rFonts w:ascii="Arial" w:hAnsi="Arial" w:cs="Arial"/>
        </w:rPr>
        <w:t>.-Kriterien) und Bewertungskriterien sowie die jeweiligen Bewertungsmaßstäbe.</w:t>
      </w:r>
    </w:p>
    <w:p w14:paraId="2B25FD63" w14:textId="77777777" w:rsidR="00910BB1" w:rsidRDefault="00910BB1" w:rsidP="008629A3">
      <w:pPr>
        <w:jc w:val="both"/>
        <w:rPr>
          <w:rFonts w:ascii="Arial" w:hAnsi="Arial" w:cs="Arial"/>
          <w:b/>
          <w:bCs/>
        </w:rPr>
      </w:pPr>
    </w:p>
    <w:p w14:paraId="3B4A7CA0" w14:textId="77777777" w:rsidR="00910BB1" w:rsidRDefault="00910BB1" w:rsidP="008629A3">
      <w:pPr>
        <w:jc w:val="both"/>
        <w:rPr>
          <w:rFonts w:ascii="Arial" w:hAnsi="Arial" w:cs="Arial"/>
          <w:b/>
          <w:bCs/>
        </w:rPr>
      </w:pPr>
    </w:p>
    <w:p w14:paraId="7F89C5C7" w14:textId="77777777" w:rsidR="00910BB1" w:rsidRDefault="00910BB1" w:rsidP="008629A3">
      <w:pPr>
        <w:jc w:val="both"/>
        <w:rPr>
          <w:rFonts w:ascii="Arial" w:hAnsi="Arial" w:cs="Arial"/>
          <w:b/>
          <w:bCs/>
        </w:rPr>
      </w:pPr>
    </w:p>
    <w:p w14:paraId="26B3B0B3" w14:textId="77777777" w:rsidR="00910BB1" w:rsidRDefault="00910BB1" w:rsidP="008629A3">
      <w:pPr>
        <w:jc w:val="both"/>
        <w:rPr>
          <w:rFonts w:ascii="Arial" w:hAnsi="Arial" w:cs="Arial"/>
          <w:b/>
          <w:bCs/>
        </w:rPr>
      </w:pPr>
    </w:p>
    <w:p w14:paraId="35D1BD17" w14:textId="77777777" w:rsidR="00910BB1" w:rsidRDefault="00910BB1" w:rsidP="008629A3">
      <w:pPr>
        <w:jc w:val="both"/>
        <w:rPr>
          <w:rFonts w:ascii="Arial" w:hAnsi="Arial" w:cs="Arial"/>
          <w:b/>
          <w:bCs/>
        </w:rPr>
      </w:pPr>
    </w:p>
    <w:p w14:paraId="79C8E1F6" w14:textId="77777777" w:rsidR="00910BB1" w:rsidRDefault="00910BB1" w:rsidP="008629A3">
      <w:pPr>
        <w:jc w:val="both"/>
        <w:rPr>
          <w:rFonts w:ascii="Arial" w:hAnsi="Arial" w:cs="Arial"/>
          <w:b/>
          <w:bCs/>
        </w:rPr>
      </w:pPr>
    </w:p>
    <w:p w14:paraId="361ECAF5" w14:textId="4A4FFDD0" w:rsidR="008629A3" w:rsidRDefault="008629A3" w:rsidP="008629A3">
      <w:pPr>
        <w:jc w:val="both"/>
        <w:rPr>
          <w:rFonts w:ascii="Arial" w:hAnsi="Arial" w:cs="Arial"/>
          <w:b/>
          <w:bCs/>
        </w:rPr>
      </w:pPr>
      <w:r w:rsidRPr="008629A3">
        <w:rPr>
          <w:rFonts w:ascii="Arial" w:hAnsi="Arial" w:cs="Arial"/>
          <w:b/>
          <w:bCs/>
        </w:rPr>
        <w:lastRenderedPageBreak/>
        <w:t>4. Bewertung der Angebote</w:t>
      </w:r>
    </w:p>
    <w:p w14:paraId="0913E761" w14:textId="2CCA1CE5" w:rsidR="00910BB1" w:rsidRDefault="008629A3" w:rsidP="008629A3">
      <w:pPr>
        <w:jc w:val="both"/>
        <w:rPr>
          <w:rFonts w:ascii="Arial" w:hAnsi="Arial" w:cs="Arial"/>
        </w:rPr>
      </w:pPr>
      <w:r w:rsidRPr="008629A3">
        <w:rPr>
          <w:rFonts w:ascii="Arial" w:hAnsi="Arial" w:cs="Arial"/>
        </w:rPr>
        <w:t xml:space="preserve">Die Ermittlung des wirtschaftlichsten Angebots erfolgt auf der Grundlage des besten Preis-Leistungs-Verhältnisses. Neben dem Preis </w:t>
      </w:r>
      <w:r w:rsidR="000F51F8">
        <w:rPr>
          <w:rFonts w:ascii="Arial" w:hAnsi="Arial" w:cs="Arial"/>
        </w:rPr>
        <w:t xml:space="preserve">wird </w:t>
      </w:r>
      <w:r>
        <w:rPr>
          <w:rFonts w:ascii="Arial" w:hAnsi="Arial" w:cs="Arial"/>
        </w:rPr>
        <w:t>auch die Qualität</w:t>
      </w:r>
      <w:r w:rsidRPr="008629A3">
        <w:rPr>
          <w:rFonts w:ascii="Arial" w:hAnsi="Arial" w:cs="Arial"/>
        </w:rPr>
        <w:t xml:space="preserve"> de</w:t>
      </w:r>
      <w:r>
        <w:rPr>
          <w:rFonts w:ascii="Arial" w:hAnsi="Arial" w:cs="Arial"/>
        </w:rPr>
        <w:t xml:space="preserve">s </w:t>
      </w:r>
      <w:r w:rsidRPr="008629A3">
        <w:rPr>
          <w:rFonts w:ascii="Arial" w:hAnsi="Arial" w:cs="Arial"/>
        </w:rPr>
        <w:t>angebotenen System</w:t>
      </w:r>
      <w:r>
        <w:rPr>
          <w:rFonts w:ascii="Arial" w:hAnsi="Arial" w:cs="Arial"/>
        </w:rPr>
        <w:t>s</w:t>
      </w:r>
      <w:r w:rsidRPr="008629A3">
        <w:rPr>
          <w:rFonts w:ascii="Arial" w:hAnsi="Arial" w:cs="Arial"/>
        </w:rPr>
        <w:t xml:space="preserve"> berücksichtigt.</w:t>
      </w:r>
    </w:p>
    <w:p w14:paraId="2526CADF" w14:textId="2C9C73D1" w:rsidR="00910BB1" w:rsidRDefault="00910BB1" w:rsidP="008629A3">
      <w:pPr>
        <w:jc w:val="both"/>
        <w:rPr>
          <w:rFonts w:ascii="Arial" w:hAnsi="Arial" w:cs="Arial"/>
        </w:rPr>
      </w:pPr>
      <w:r w:rsidRPr="00910BB1">
        <w:rPr>
          <w:rFonts w:ascii="Arial" w:hAnsi="Arial" w:cs="Arial"/>
        </w:rPr>
        <w:t xml:space="preserve">Die Wertung erfolgt </w:t>
      </w:r>
      <w:proofErr w:type="gramStart"/>
      <w:r w:rsidRPr="00910BB1">
        <w:rPr>
          <w:rFonts w:ascii="Arial" w:hAnsi="Arial" w:cs="Arial"/>
        </w:rPr>
        <w:t>nach folgender</w:t>
      </w:r>
      <w:proofErr w:type="gramEnd"/>
      <w:r w:rsidRPr="00910BB1">
        <w:rPr>
          <w:rFonts w:ascii="Arial" w:hAnsi="Arial" w:cs="Arial"/>
        </w:rPr>
        <w:t xml:space="preserve"> Gewichtung:</w:t>
      </w:r>
    </w:p>
    <w:tbl>
      <w:tblPr>
        <w:tblStyle w:val="Tabellenraster"/>
        <w:tblW w:w="9209" w:type="dxa"/>
        <w:tblLook w:val="04A0" w:firstRow="1" w:lastRow="0" w:firstColumn="1" w:lastColumn="0" w:noHBand="0" w:noVBand="1"/>
      </w:tblPr>
      <w:tblGrid>
        <w:gridCol w:w="2689"/>
        <w:gridCol w:w="3118"/>
        <w:gridCol w:w="3402"/>
      </w:tblGrid>
      <w:tr w:rsidR="004A4E90" w14:paraId="6ED296DE" w14:textId="77777777" w:rsidTr="00910BB1">
        <w:tc>
          <w:tcPr>
            <w:tcW w:w="2689" w:type="dxa"/>
          </w:tcPr>
          <w:p w14:paraId="49EA7195" w14:textId="494010AB" w:rsidR="004A4E90" w:rsidRPr="004A4E90" w:rsidRDefault="004A4E90" w:rsidP="008629A3">
            <w:pPr>
              <w:jc w:val="both"/>
              <w:rPr>
                <w:rFonts w:ascii="Arial" w:hAnsi="Arial" w:cs="Arial"/>
                <w:b/>
                <w:bCs/>
              </w:rPr>
            </w:pPr>
            <w:r w:rsidRPr="004A4E90">
              <w:rPr>
                <w:rFonts w:ascii="Arial" w:hAnsi="Arial" w:cs="Arial"/>
                <w:b/>
                <w:bCs/>
              </w:rPr>
              <w:t xml:space="preserve">Kriterium </w:t>
            </w:r>
          </w:p>
        </w:tc>
        <w:tc>
          <w:tcPr>
            <w:tcW w:w="3118" w:type="dxa"/>
          </w:tcPr>
          <w:p w14:paraId="42142F21" w14:textId="492AC76C" w:rsidR="004A4E90" w:rsidRPr="004A4E90" w:rsidRDefault="004A4E90" w:rsidP="008629A3">
            <w:pPr>
              <w:jc w:val="both"/>
              <w:rPr>
                <w:rFonts w:ascii="Arial" w:hAnsi="Arial" w:cs="Arial"/>
                <w:b/>
                <w:bCs/>
              </w:rPr>
            </w:pPr>
            <w:r w:rsidRPr="004A4E90">
              <w:rPr>
                <w:rFonts w:ascii="Arial" w:hAnsi="Arial" w:cs="Arial"/>
                <w:b/>
                <w:bCs/>
              </w:rPr>
              <w:t>Gewichtung</w:t>
            </w:r>
          </w:p>
        </w:tc>
        <w:tc>
          <w:tcPr>
            <w:tcW w:w="3402" w:type="dxa"/>
          </w:tcPr>
          <w:p w14:paraId="1B60E234" w14:textId="7EE306F1" w:rsidR="004A4E90" w:rsidRPr="004A4E90" w:rsidRDefault="00910BB1" w:rsidP="008629A3">
            <w:pPr>
              <w:jc w:val="both"/>
              <w:rPr>
                <w:rFonts w:ascii="Arial" w:hAnsi="Arial" w:cs="Arial"/>
                <w:b/>
                <w:bCs/>
              </w:rPr>
            </w:pPr>
            <w:r>
              <w:rPr>
                <w:rFonts w:ascii="Arial" w:hAnsi="Arial" w:cs="Arial"/>
                <w:b/>
                <w:bCs/>
              </w:rPr>
              <w:t>Max. Wertungsp</w:t>
            </w:r>
            <w:r w:rsidR="004A4E90" w:rsidRPr="004A4E90">
              <w:rPr>
                <w:rFonts w:ascii="Arial" w:hAnsi="Arial" w:cs="Arial"/>
                <w:b/>
                <w:bCs/>
              </w:rPr>
              <w:t>unkte</w:t>
            </w:r>
          </w:p>
        </w:tc>
      </w:tr>
      <w:tr w:rsidR="004A4E90" w14:paraId="384C85D8" w14:textId="77777777" w:rsidTr="00910BB1">
        <w:tc>
          <w:tcPr>
            <w:tcW w:w="2689" w:type="dxa"/>
          </w:tcPr>
          <w:p w14:paraId="1FF2A269" w14:textId="52A20D72" w:rsidR="004A4E90" w:rsidRDefault="004A4E90" w:rsidP="008629A3">
            <w:pPr>
              <w:jc w:val="both"/>
              <w:rPr>
                <w:rFonts w:ascii="Arial" w:hAnsi="Arial" w:cs="Arial"/>
              </w:rPr>
            </w:pPr>
            <w:r>
              <w:rPr>
                <w:rFonts w:ascii="Arial" w:hAnsi="Arial" w:cs="Arial"/>
              </w:rPr>
              <w:t>Preis</w:t>
            </w:r>
          </w:p>
        </w:tc>
        <w:tc>
          <w:tcPr>
            <w:tcW w:w="3118" w:type="dxa"/>
          </w:tcPr>
          <w:p w14:paraId="3A4D4F04" w14:textId="0952E873" w:rsidR="004A4E90" w:rsidRDefault="004A4E90" w:rsidP="008629A3">
            <w:pPr>
              <w:jc w:val="both"/>
              <w:rPr>
                <w:rFonts w:ascii="Arial" w:hAnsi="Arial" w:cs="Arial"/>
              </w:rPr>
            </w:pPr>
            <w:r>
              <w:rPr>
                <w:rFonts w:ascii="Arial" w:hAnsi="Arial" w:cs="Arial"/>
              </w:rPr>
              <w:t>70 %</w:t>
            </w:r>
          </w:p>
        </w:tc>
        <w:tc>
          <w:tcPr>
            <w:tcW w:w="3402" w:type="dxa"/>
          </w:tcPr>
          <w:p w14:paraId="42DD211F" w14:textId="5C47AE94" w:rsidR="004A4E90" w:rsidRDefault="00910BB1" w:rsidP="008629A3">
            <w:pPr>
              <w:jc w:val="both"/>
              <w:rPr>
                <w:rFonts w:ascii="Arial" w:hAnsi="Arial" w:cs="Arial"/>
              </w:rPr>
            </w:pPr>
            <w:r>
              <w:rPr>
                <w:rFonts w:ascii="Arial" w:hAnsi="Arial" w:cs="Arial"/>
              </w:rPr>
              <w:t>70</w:t>
            </w:r>
          </w:p>
        </w:tc>
      </w:tr>
      <w:tr w:rsidR="004A4E90" w14:paraId="3AA173E5" w14:textId="77777777" w:rsidTr="00910BB1">
        <w:tc>
          <w:tcPr>
            <w:tcW w:w="2689" w:type="dxa"/>
          </w:tcPr>
          <w:p w14:paraId="6AB7724D" w14:textId="2F8EB345" w:rsidR="004A4E90" w:rsidRDefault="004A4E90" w:rsidP="008629A3">
            <w:pPr>
              <w:jc w:val="both"/>
              <w:rPr>
                <w:rFonts w:ascii="Arial" w:hAnsi="Arial" w:cs="Arial"/>
              </w:rPr>
            </w:pPr>
            <w:r>
              <w:rPr>
                <w:rFonts w:ascii="Arial" w:hAnsi="Arial" w:cs="Arial"/>
              </w:rPr>
              <w:t>Qualität</w:t>
            </w:r>
          </w:p>
        </w:tc>
        <w:tc>
          <w:tcPr>
            <w:tcW w:w="3118" w:type="dxa"/>
          </w:tcPr>
          <w:p w14:paraId="1AA8F514" w14:textId="6698D648" w:rsidR="004A4E90" w:rsidRDefault="004A4E90" w:rsidP="008629A3">
            <w:pPr>
              <w:jc w:val="both"/>
              <w:rPr>
                <w:rFonts w:ascii="Arial" w:hAnsi="Arial" w:cs="Arial"/>
              </w:rPr>
            </w:pPr>
            <w:r>
              <w:rPr>
                <w:rFonts w:ascii="Arial" w:hAnsi="Arial" w:cs="Arial"/>
              </w:rPr>
              <w:t>30 %</w:t>
            </w:r>
          </w:p>
        </w:tc>
        <w:tc>
          <w:tcPr>
            <w:tcW w:w="3402" w:type="dxa"/>
          </w:tcPr>
          <w:p w14:paraId="5ECEB277" w14:textId="4AFD2EF0" w:rsidR="004A4E90" w:rsidRDefault="00910BB1" w:rsidP="008629A3">
            <w:pPr>
              <w:jc w:val="both"/>
              <w:rPr>
                <w:rFonts w:ascii="Arial" w:hAnsi="Arial" w:cs="Arial"/>
              </w:rPr>
            </w:pPr>
            <w:r>
              <w:rPr>
                <w:rFonts w:ascii="Arial" w:hAnsi="Arial" w:cs="Arial"/>
              </w:rPr>
              <w:t>30</w:t>
            </w:r>
          </w:p>
        </w:tc>
      </w:tr>
    </w:tbl>
    <w:p w14:paraId="62C5A94C" w14:textId="77777777" w:rsidR="004A4E90" w:rsidRDefault="004A4E90" w:rsidP="008629A3">
      <w:pPr>
        <w:jc w:val="both"/>
        <w:rPr>
          <w:rFonts w:ascii="Arial" w:hAnsi="Arial" w:cs="Arial"/>
        </w:rPr>
      </w:pPr>
    </w:p>
    <w:p w14:paraId="03B34C5E" w14:textId="77777777" w:rsidR="00910BB1" w:rsidRDefault="00910BB1" w:rsidP="00910BB1">
      <w:pPr>
        <w:jc w:val="both"/>
        <w:rPr>
          <w:rFonts w:ascii="Arial" w:hAnsi="Arial" w:cs="Arial"/>
        </w:rPr>
      </w:pPr>
      <w:r w:rsidRPr="00910BB1">
        <w:rPr>
          <w:rFonts w:ascii="Arial" w:hAnsi="Arial" w:cs="Arial"/>
        </w:rPr>
        <w:t>Die Qualitätsbewertung erfolgt auf Grundlage der im Leistungsverzeichnis festgelegten Bewertungskriterien. Dort können insgesamt 100 ungewichtete Qualitätspunkte erreicht werden. Diese dienen ausschließlich der Ermittlung der Qualitätswertung. Sie werden im Rahmen der Angebotswertung entsprechend der vorgenannten Formel auf maximal 30 Wertungspunkte umgerechnet.</w:t>
      </w:r>
    </w:p>
    <w:p w14:paraId="69CA4C18" w14:textId="6107CF94" w:rsidR="004A4E90" w:rsidRDefault="00910BB1" w:rsidP="00910BB1">
      <w:pPr>
        <w:jc w:val="both"/>
        <w:rPr>
          <w:rFonts w:ascii="Arial" w:hAnsi="Arial" w:cs="Arial"/>
        </w:rPr>
      </w:pPr>
      <w:r w:rsidRPr="00910BB1">
        <w:rPr>
          <w:rFonts w:ascii="Arial" w:hAnsi="Arial" w:cs="Arial"/>
        </w:rPr>
        <w:t>Angebote, die eine im Leistungsverzeichnis als K.-o.-Kriterium gekennzeichnete Mindestanforderung nicht erfüllen, werden von der weiteren Wertung ausgeschlossen. Qualitätspunkte werden ausschließlich für die im Leistungsverzeichnis ausdrücklich als Bewertungskriterien gekennzeichneten Anforderungen vergeben.</w:t>
      </w:r>
      <w:r>
        <w:rPr>
          <w:rFonts w:ascii="Arial" w:hAnsi="Arial" w:cs="Arial"/>
        </w:rPr>
        <w:t xml:space="preserve"> </w:t>
      </w:r>
    </w:p>
    <w:p w14:paraId="75C80912" w14:textId="21C6B817" w:rsidR="00F66FD5" w:rsidRPr="00F66FD5" w:rsidRDefault="00F66FD5" w:rsidP="004A4E90">
      <w:pPr>
        <w:jc w:val="both"/>
        <w:rPr>
          <w:rFonts w:ascii="Arial" w:hAnsi="Arial" w:cs="Arial"/>
          <w:b/>
          <w:bCs/>
        </w:rPr>
      </w:pPr>
      <w:r w:rsidRPr="00F66FD5">
        <w:rPr>
          <w:rFonts w:ascii="Arial" w:hAnsi="Arial" w:cs="Arial"/>
          <w:b/>
          <w:bCs/>
        </w:rPr>
        <w:t>4.1 Preiswertung</w:t>
      </w:r>
    </w:p>
    <w:p w14:paraId="5C5798A8" w14:textId="1134FA22" w:rsidR="00F66FD5" w:rsidRPr="004A4E90" w:rsidRDefault="00F66FD5" w:rsidP="004A4E90">
      <w:pPr>
        <w:jc w:val="both"/>
        <w:rPr>
          <w:rFonts w:ascii="Arial" w:hAnsi="Arial" w:cs="Arial"/>
        </w:rPr>
      </w:pPr>
      <w:r w:rsidRPr="00F66FD5">
        <w:rPr>
          <w:rFonts w:ascii="Arial" w:hAnsi="Arial" w:cs="Arial"/>
        </w:rPr>
        <w:t>Maßgeblich ist der im Preisblatt ausgewiesene Gesamt</w:t>
      </w:r>
      <w:r>
        <w:rPr>
          <w:rFonts w:ascii="Arial" w:hAnsi="Arial" w:cs="Arial"/>
        </w:rPr>
        <w:t>angebot</w:t>
      </w:r>
      <w:r w:rsidRPr="00F66FD5">
        <w:rPr>
          <w:rFonts w:ascii="Arial" w:hAnsi="Arial" w:cs="Arial"/>
        </w:rPr>
        <w:t xml:space="preserve">spreis. Das </w:t>
      </w:r>
      <w:proofErr w:type="spellStart"/>
      <w:r w:rsidRPr="00F66FD5">
        <w:rPr>
          <w:rFonts w:ascii="Arial" w:hAnsi="Arial" w:cs="Arial"/>
        </w:rPr>
        <w:t>wertbare</w:t>
      </w:r>
      <w:proofErr w:type="spellEnd"/>
      <w:r w:rsidRPr="00F66FD5">
        <w:rPr>
          <w:rFonts w:ascii="Arial" w:hAnsi="Arial" w:cs="Arial"/>
        </w:rPr>
        <w:t xml:space="preserve"> Angebot mit dem niedrigsten Gesamt</w:t>
      </w:r>
      <w:r>
        <w:rPr>
          <w:rFonts w:ascii="Arial" w:hAnsi="Arial" w:cs="Arial"/>
        </w:rPr>
        <w:t>angebot</w:t>
      </w:r>
      <w:r w:rsidRPr="00F66FD5">
        <w:rPr>
          <w:rFonts w:ascii="Arial" w:hAnsi="Arial" w:cs="Arial"/>
        </w:rPr>
        <w:t xml:space="preserve">spreis erhält 70 Preispunkte. Die Preispunkte der übrigen Angebote werden </w:t>
      </w:r>
      <w:proofErr w:type="gramStart"/>
      <w:r w:rsidRPr="00F66FD5">
        <w:rPr>
          <w:rFonts w:ascii="Arial" w:hAnsi="Arial" w:cs="Arial"/>
        </w:rPr>
        <w:t>nach folgender</w:t>
      </w:r>
      <w:proofErr w:type="gramEnd"/>
      <w:r w:rsidRPr="00F66FD5">
        <w:rPr>
          <w:rFonts w:ascii="Arial" w:hAnsi="Arial" w:cs="Arial"/>
        </w:rPr>
        <w:t xml:space="preserve"> Formel berechnet:</w:t>
      </w:r>
    </w:p>
    <w:p w14:paraId="509A61F2" w14:textId="77777777" w:rsidR="00F66FD5" w:rsidRPr="00F66FD5" w:rsidRDefault="00F66FD5" w:rsidP="00F66FD5">
      <w:pPr>
        <w:jc w:val="both"/>
        <w:rPr>
          <w:rFonts w:ascii="Arial" w:hAnsi="Arial" w:cs="Arial"/>
          <w:i/>
          <w:iCs/>
        </w:rPr>
      </w:pPr>
      <w:r w:rsidRPr="00F66FD5">
        <w:rPr>
          <w:rFonts w:ascii="Arial" w:hAnsi="Arial" w:cs="Arial"/>
          <w:i/>
          <w:iCs/>
        </w:rPr>
        <w:t>Preis (70%) = 70 Punkte</w:t>
      </w:r>
    </w:p>
    <w:p w14:paraId="6FF2581F" w14:textId="472DDA08" w:rsidR="00F66FD5" w:rsidRPr="00F66FD5" w:rsidRDefault="00910BB1" w:rsidP="00F66FD5">
      <w:pPr>
        <w:jc w:val="both"/>
        <w:rPr>
          <w:rFonts w:ascii="Arial" w:hAnsi="Arial" w:cs="Arial"/>
          <w:i/>
          <w:iCs/>
        </w:rPr>
      </w:pPr>
      <w:r>
        <w:rPr>
          <w:rFonts w:ascii="Arial" w:hAnsi="Arial" w:cs="Arial"/>
          <w:i/>
          <w:iCs/>
        </w:rPr>
        <w:t>P</w:t>
      </w:r>
      <w:r w:rsidR="00F66FD5" w:rsidRPr="00F66FD5">
        <w:rPr>
          <w:rFonts w:ascii="Arial" w:hAnsi="Arial" w:cs="Arial"/>
          <w:i/>
          <w:iCs/>
        </w:rPr>
        <w:t>unkte = (niedrigster Angebotspreis / bewerteter Angebotspreis) * 70</w:t>
      </w:r>
    </w:p>
    <w:p w14:paraId="0772ADE9" w14:textId="6F25D4EF" w:rsidR="00F66FD5" w:rsidRDefault="00F66FD5" w:rsidP="00F66FD5">
      <w:pPr>
        <w:jc w:val="both"/>
        <w:rPr>
          <w:rFonts w:ascii="Arial" w:hAnsi="Arial" w:cs="Arial"/>
          <w:b/>
          <w:bCs/>
        </w:rPr>
      </w:pPr>
      <w:r>
        <w:rPr>
          <w:rFonts w:ascii="Arial" w:hAnsi="Arial" w:cs="Arial"/>
          <w:b/>
          <w:bCs/>
        </w:rPr>
        <w:t>4.2 Qualitätswertung</w:t>
      </w:r>
    </w:p>
    <w:p w14:paraId="15050D89" w14:textId="1E42AFD6" w:rsidR="00F66FD5" w:rsidRDefault="006627F2" w:rsidP="006627F2">
      <w:pPr>
        <w:jc w:val="both"/>
        <w:rPr>
          <w:rFonts w:ascii="Arial" w:hAnsi="Arial" w:cs="Arial"/>
        </w:rPr>
      </w:pPr>
      <w:r w:rsidRPr="006627F2">
        <w:rPr>
          <w:rFonts w:ascii="Arial" w:hAnsi="Arial" w:cs="Arial"/>
        </w:rPr>
        <w:t>Die Qualitätsbewertung erfolgt anhand der im Leistungsverzeichnis festgelegten Bewertungskriterien und Punktestufen. Im Leistungsverzeichnis können maximal 100 ungewichtete Qualitätspunkte erreicht werden.</w:t>
      </w:r>
      <w:r>
        <w:rPr>
          <w:rFonts w:ascii="Arial" w:hAnsi="Arial" w:cs="Arial"/>
        </w:rPr>
        <w:t xml:space="preserve"> </w:t>
      </w:r>
      <w:r w:rsidRPr="006627F2">
        <w:rPr>
          <w:rFonts w:ascii="Arial" w:hAnsi="Arial" w:cs="Arial"/>
        </w:rPr>
        <w:t xml:space="preserve">Das </w:t>
      </w:r>
      <w:proofErr w:type="spellStart"/>
      <w:r w:rsidRPr="006627F2">
        <w:rPr>
          <w:rFonts w:ascii="Arial" w:hAnsi="Arial" w:cs="Arial"/>
        </w:rPr>
        <w:t>wertbare</w:t>
      </w:r>
      <w:proofErr w:type="spellEnd"/>
      <w:r w:rsidRPr="006627F2">
        <w:rPr>
          <w:rFonts w:ascii="Arial" w:hAnsi="Arial" w:cs="Arial"/>
        </w:rPr>
        <w:t xml:space="preserve"> Angebot mit der höchsten erreichten ungewichteten Qualitätspunktzahl erhält 30 gewichtete Qualitätspunkte. Die Qualitätspunkte der übrigen Angebote werden </w:t>
      </w:r>
      <w:proofErr w:type="gramStart"/>
      <w:r w:rsidRPr="006627F2">
        <w:rPr>
          <w:rFonts w:ascii="Arial" w:hAnsi="Arial" w:cs="Arial"/>
        </w:rPr>
        <w:t>nach folgender</w:t>
      </w:r>
      <w:proofErr w:type="gramEnd"/>
      <w:r w:rsidRPr="006627F2">
        <w:rPr>
          <w:rFonts w:ascii="Arial" w:hAnsi="Arial" w:cs="Arial"/>
        </w:rPr>
        <w:t xml:space="preserve"> Formel berechnet:</w:t>
      </w:r>
    </w:p>
    <w:p w14:paraId="5A8881A4" w14:textId="058C1716" w:rsidR="006627F2" w:rsidRPr="006627F2" w:rsidRDefault="006627F2" w:rsidP="006627F2">
      <w:pPr>
        <w:jc w:val="both"/>
        <w:rPr>
          <w:rFonts w:ascii="Arial" w:hAnsi="Arial" w:cs="Arial"/>
          <w:i/>
          <w:iCs/>
        </w:rPr>
      </w:pPr>
      <w:r w:rsidRPr="006627F2">
        <w:rPr>
          <w:rFonts w:ascii="Arial" w:hAnsi="Arial" w:cs="Arial"/>
          <w:i/>
          <w:iCs/>
        </w:rPr>
        <w:t>Qualität (30%) = 30 Punkte</w:t>
      </w:r>
    </w:p>
    <w:p w14:paraId="413FF993" w14:textId="025C917D" w:rsidR="006627F2" w:rsidRPr="006627F2" w:rsidRDefault="006627F2" w:rsidP="00F66FD5">
      <w:pPr>
        <w:jc w:val="both"/>
        <w:rPr>
          <w:rFonts w:ascii="Arial" w:hAnsi="Arial" w:cs="Arial"/>
          <w:i/>
          <w:iCs/>
        </w:rPr>
      </w:pPr>
      <w:r w:rsidRPr="006627F2">
        <w:rPr>
          <w:rFonts w:ascii="Arial" w:hAnsi="Arial" w:cs="Arial"/>
          <w:i/>
          <w:iCs/>
        </w:rPr>
        <w:t>Punkte = (Erreichte Punkte des Anbieters / Punkte des besten Anbieters) * 30</w:t>
      </w:r>
    </w:p>
    <w:p w14:paraId="1FC5B442" w14:textId="77777777" w:rsidR="006627F2" w:rsidRPr="006627F2" w:rsidRDefault="006627F2" w:rsidP="006627F2">
      <w:pPr>
        <w:jc w:val="both"/>
        <w:rPr>
          <w:rFonts w:ascii="Arial" w:hAnsi="Arial" w:cs="Arial"/>
          <w:b/>
          <w:bCs/>
        </w:rPr>
      </w:pPr>
      <w:r w:rsidRPr="006627F2">
        <w:rPr>
          <w:rFonts w:ascii="Arial" w:hAnsi="Arial" w:cs="Arial"/>
          <w:b/>
          <w:bCs/>
        </w:rPr>
        <w:t>Die Gesamtbewertung eines Anbieters wird durch die Addition der Punktzahlen aus den zwei Bewertungskriterien (Preis und Qualität) ermittelt.</w:t>
      </w:r>
    </w:p>
    <w:p w14:paraId="228683C5" w14:textId="7EA1057D" w:rsidR="004A4E90" w:rsidRDefault="006627F2" w:rsidP="006627F2">
      <w:pPr>
        <w:jc w:val="both"/>
        <w:rPr>
          <w:rFonts w:ascii="Arial" w:hAnsi="Arial" w:cs="Arial"/>
        </w:rPr>
      </w:pPr>
      <w:r w:rsidRPr="006627F2">
        <w:rPr>
          <w:rFonts w:ascii="Arial" w:hAnsi="Arial" w:cs="Arial"/>
          <w:b/>
          <w:bCs/>
        </w:rPr>
        <w:t>Der Anbieter, der insgesamt die höchste Punktzahl erzielt, wird als der bestgeeignete Anbieter identifiziert und erhält den Zuschlag für den Auftrag.</w:t>
      </w:r>
    </w:p>
    <w:p w14:paraId="7E52C009" w14:textId="77777777" w:rsidR="006627F2" w:rsidRDefault="006627F2" w:rsidP="005F032C">
      <w:pPr>
        <w:jc w:val="both"/>
        <w:rPr>
          <w:rFonts w:ascii="Arial" w:hAnsi="Arial" w:cs="Arial"/>
          <w:b/>
          <w:bCs/>
        </w:rPr>
      </w:pPr>
    </w:p>
    <w:p w14:paraId="16DF6D28" w14:textId="77777777" w:rsidR="006627F2" w:rsidRDefault="006627F2" w:rsidP="005F032C">
      <w:pPr>
        <w:jc w:val="both"/>
        <w:rPr>
          <w:rFonts w:ascii="Arial" w:hAnsi="Arial" w:cs="Arial"/>
          <w:b/>
          <w:bCs/>
        </w:rPr>
      </w:pPr>
    </w:p>
    <w:p w14:paraId="77764BDD" w14:textId="77777777" w:rsidR="006627F2" w:rsidRDefault="006627F2" w:rsidP="005F032C">
      <w:pPr>
        <w:jc w:val="both"/>
        <w:rPr>
          <w:rFonts w:ascii="Arial" w:hAnsi="Arial" w:cs="Arial"/>
          <w:b/>
          <w:bCs/>
        </w:rPr>
      </w:pPr>
    </w:p>
    <w:p w14:paraId="68B1404C" w14:textId="77777777" w:rsidR="006627F2" w:rsidRDefault="006627F2" w:rsidP="005F032C">
      <w:pPr>
        <w:jc w:val="both"/>
        <w:rPr>
          <w:rFonts w:ascii="Arial" w:hAnsi="Arial" w:cs="Arial"/>
          <w:b/>
          <w:bCs/>
        </w:rPr>
      </w:pPr>
    </w:p>
    <w:p w14:paraId="010167BB" w14:textId="77777777" w:rsidR="006627F2" w:rsidRDefault="006627F2" w:rsidP="005F032C">
      <w:pPr>
        <w:jc w:val="both"/>
        <w:rPr>
          <w:rFonts w:ascii="Arial" w:hAnsi="Arial" w:cs="Arial"/>
          <w:b/>
          <w:bCs/>
        </w:rPr>
      </w:pPr>
    </w:p>
    <w:p w14:paraId="453E6104" w14:textId="4137493C" w:rsidR="00997A93" w:rsidRDefault="008629A3" w:rsidP="005F032C">
      <w:pPr>
        <w:jc w:val="both"/>
        <w:rPr>
          <w:rFonts w:ascii="Arial" w:hAnsi="Arial" w:cs="Arial"/>
          <w:b/>
          <w:bCs/>
        </w:rPr>
      </w:pPr>
      <w:r>
        <w:rPr>
          <w:rFonts w:ascii="Arial" w:hAnsi="Arial" w:cs="Arial"/>
          <w:b/>
          <w:bCs/>
        </w:rPr>
        <w:lastRenderedPageBreak/>
        <w:t>5</w:t>
      </w:r>
      <w:r w:rsidR="00997A93" w:rsidRPr="00997A93">
        <w:rPr>
          <w:rFonts w:ascii="Arial" w:hAnsi="Arial" w:cs="Arial"/>
          <w:b/>
          <w:bCs/>
        </w:rPr>
        <w:t>. Vertragsbestandteile und sonstige vertragliche Regelungen</w:t>
      </w:r>
    </w:p>
    <w:p w14:paraId="34326F75" w14:textId="6D774D1E" w:rsidR="005F032C" w:rsidRDefault="005F032C" w:rsidP="005F032C">
      <w:pPr>
        <w:jc w:val="both"/>
        <w:rPr>
          <w:rFonts w:ascii="Arial" w:hAnsi="Arial" w:cs="Arial"/>
          <w:b/>
          <w:bCs/>
        </w:rPr>
      </w:pPr>
      <w:r>
        <w:rPr>
          <w:rFonts w:ascii="Arial" w:hAnsi="Arial" w:cs="Arial"/>
          <w:b/>
          <w:bCs/>
        </w:rPr>
        <w:t>Vertragsbestandteile</w:t>
      </w:r>
    </w:p>
    <w:p w14:paraId="4D4737D9" w14:textId="18945461" w:rsidR="00997A93" w:rsidRDefault="00997A93" w:rsidP="005F032C">
      <w:pPr>
        <w:jc w:val="both"/>
        <w:rPr>
          <w:rFonts w:ascii="Arial" w:hAnsi="Arial" w:cs="Arial"/>
        </w:rPr>
      </w:pPr>
      <w:r w:rsidRPr="00997A93">
        <w:rPr>
          <w:rFonts w:ascii="Arial" w:hAnsi="Arial" w:cs="Arial"/>
        </w:rPr>
        <w:t>Vertragsbestandteile sind neben den zuvor genannten Anforderungen an das Produkt bzw. die Dienstleistung:</w:t>
      </w:r>
    </w:p>
    <w:p w14:paraId="79CAFA03" w14:textId="13F5F33F" w:rsidR="00997A93" w:rsidRDefault="00997A93" w:rsidP="005F032C">
      <w:pPr>
        <w:pStyle w:val="Listenabsatz"/>
        <w:numPr>
          <w:ilvl w:val="0"/>
          <w:numId w:val="15"/>
        </w:numPr>
        <w:jc w:val="both"/>
        <w:rPr>
          <w:rFonts w:ascii="Arial" w:hAnsi="Arial" w:cs="Arial"/>
        </w:rPr>
      </w:pPr>
      <w:r w:rsidRPr="00997A93">
        <w:rPr>
          <w:rFonts w:ascii="Arial" w:hAnsi="Arial" w:cs="Arial"/>
        </w:rPr>
        <w:t xml:space="preserve">Der </w:t>
      </w:r>
      <w:r>
        <w:rPr>
          <w:rFonts w:ascii="Arial" w:hAnsi="Arial" w:cs="Arial"/>
        </w:rPr>
        <w:t>Bieter</w:t>
      </w:r>
      <w:r w:rsidRPr="00997A93">
        <w:rPr>
          <w:rFonts w:ascii="Arial" w:hAnsi="Arial" w:cs="Arial"/>
        </w:rPr>
        <w:t xml:space="preserve"> hat seinem Angebot einen Entwurf eines Full-Servicevertrages beizufügen. Dieser wird nach Zuschlagserteilung Bestandteil des Vertragsverhältnisses, soweit er den nachfolgenden Anforderungen sowie den Regelungen der Leistungsbeschreibung und dem Angebot entspricht.</w:t>
      </w:r>
      <w:r w:rsidRPr="00997A93">
        <w:t xml:space="preserve"> </w:t>
      </w:r>
      <w:r w:rsidRPr="00997A93">
        <w:rPr>
          <w:rFonts w:ascii="Arial" w:hAnsi="Arial" w:cs="Arial"/>
        </w:rPr>
        <w:t xml:space="preserve">Der Full-Service-Vertrag muss alle Technikereinsätze, Anfahrten, Arbeitszeiten, Ersatz- und Verschleißteile sowie sämtliche Verbrauchsmaterialien (insb. Toner, Entwickler, Trommeln) abdecken (exkl. Papier/Heftklammern). </w:t>
      </w:r>
      <w:r w:rsidR="00F245EC" w:rsidRPr="00F245EC">
        <w:rPr>
          <w:rFonts w:ascii="Arial" w:hAnsi="Arial" w:cs="Arial"/>
        </w:rPr>
        <w:t>Die Abrechnung der Klickpreise (S/W und Farbe) erfolgt rein nach realem Verbrauch ohne erzwungene Mindestabnahmemengen.</w:t>
      </w:r>
      <w:r w:rsidR="00F245EC">
        <w:rPr>
          <w:rFonts w:ascii="Arial" w:hAnsi="Arial" w:cs="Arial"/>
        </w:rPr>
        <w:t xml:space="preserve"> </w:t>
      </w:r>
      <w:r>
        <w:rPr>
          <w:rFonts w:ascii="Arial" w:hAnsi="Arial" w:cs="Arial"/>
        </w:rPr>
        <w:t>Die g</w:t>
      </w:r>
      <w:r w:rsidRPr="00997A93">
        <w:rPr>
          <w:rFonts w:ascii="Arial" w:hAnsi="Arial" w:cs="Arial"/>
        </w:rPr>
        <w:t>arantierte Reaktionszeit</w:t>
      </w:r>
      <w:r>
        <w:rPr>
          <w:rFonts w:ascii="Arial" w:hAnsi="Arial" w:cs="Arial"/>
        </w:rPr>
        <w:t xml:space="preserve"> beträgt</w:t>
      </w:r>
      <w:r w:rsidRPr="00997A93">
        <w:rPr>
          <w:rFonts w:ascii="Arial" w:hAnsi="Arial" w:cs="Arial"/>
        </w:rPr>
        <w:t xml:space="preserve"> max. 4 Stunden</w:t>
      </w:r>
      <w:r>
        <w:rPr>
          <w:rFonts w:ascii="Arial" w:hAnsi="Arial" w:cs="Arial"/>
        </w:rPr>
        <w:t xml:space="preserve"> </w:t>
      </w:r>
      <w:r w:rsidRPr="00997A93">
        <w:rPr>
          <w:rFonts w:ascii="Arial" w:hAnsi="Arial" w:cs="Arial"/>
        </w:rPr>
        <w:t>ab Eingang der Störungsmeldung. Der Bieter fügt seinem Angebot einen entsprechenden Vertragsentwurf bei. Der Full-Servicevertrag darf keine Regelungen enthalten, die den Vorgaben der Vergabeunterlagen widersprechen oder diese einschränken.</w:t>
      </w:r>
    </w:p>
    <w:p w14:paraId="14D8F66A" w14:textId="77777777" w:rsidR="00997A93" w:rsidRPr="00997A93" w:rsidRDefault="00997A93" w:rsidP="005F032C">
      <w:pPr>
        <w:pStyle w:val="Listenabsatz"/>
        <w:numPr>
          <w:ilvl w:val="0"/>
          <w:numId w:val="15"/>
        </w:numPr>
        <w:jc w:val="both"/>
        <w:rPr>
          <w:rFonts w:ascii="Arial" w:hAnsi="Arial" w:cs="Arial"/>
        </w:rPr>
      </w:pPr>
      <w:r w:rsidRPr="00997A93">
        <w:rPr>
          <w:rFonts w:ascii="Arial" w:hAnsi="Arial" w:cs="Arial"/>
        </w:rPr>
        <w:t>Allgemeine Vertragsbedingungen für die Ausführung von Leistungen (VOL/B) in der Fassung vom 05.08.2003</w:t>
      </w:r>
    </w:p>
    <w:p w14:paraId="2E9CD7AD" w14:textId="13541D19" w:rsidR="006627F2" w:rsidRPr="006627F2" w:rsidRDefault="00997A93" w:rsidP="005F032C">
      <w:pPr>
        <w:pStyle w:val="Listenabsatz"/>
        <w:numPr>
          <w:ilvl w:val="0"/>
          <w:numId w:val="15"/>
        </w:numPr>
        <w:jc w:val="both"/>
        <w:rPr>
          <w:rFonts w:ascii="Arial" w:hAnsi="Arial" w:cs="Arial"/>
        </w:rPr>
      </w:pPr>
      <w:r w:rsidRPr="00997A93">
        <w:rPr>
          <w:rFonts w:ascii="Arial" w:hAnsi="Arial" w:cs="Arial"/>
        </w:rPr>
        <w:t>Bewerbungsbedingungen für Vergaben des Kreises Paderborn über Liefer- und Dienstleistungen</w:t>
      </w:r>
    </w:p>
    <w:p w14:paraId="0D1ED09C" w14:textId="77777777" w:rsidR="005F032C" w:rsidRPr="005F032C" w:rsidRDefault="005F032C" w:rsidP="005F032C">
      <w:pPr>
        <w:jc w:val="both"/>
        <w:rPr>
          <w:rFonts w:ascii="Arial" w:hAnsi="Arial" w:cs="Arial"/>
          <w:b/>
          <w:bCs/>
        </w:rPr>
      </w:pPr>
      <w:r w:rsidRPr="005F032C">
        <w:rPr>
          <w:rFonts w:ascii="Arial" w:hAnsi="Arial" w:cs="Arial"/>
          <w:b/>
          <w:bCs/>
        </w:rPr>
        <w:t>Sonstige vertragliche Regelungen</w:t>
      </w:r>
    </w:p>
    <w:p w14:paraId="7235A724" w14:textId="77777777" w:rsidR="005F032C" w:rsidRPr="005F032C" w:rsidRDefault="005F032C" w:rsidP="005F032C">
      <w:pPr>
        <w:jc w:val="both"/>
        <w:rPr>
          <w:rFonts w:ascii="Arial" w:hAnsi="Arial" w:cs="Arial"/>
          <w:b/>
          <w:bCs/>
        </w:rPr>
      </w:pPr>
      <w:r w:rsidRPr="005F032C">
        <w:rPr>
          <w:rFonts w:ascii="Arial" w:hAnsi="Arial" w:cs="Arial"/>
          <w:b/>
          <w:bCs/>
        </w:rPr>
        <w:t>Unteraufträge</w:t>
      </w:r>
    </w:p>
    <w:p w14:paraId="0F5A124F" w14:textId="77777777" w:rsidR="005F032C" w:rsidRPr="005F032C" w:rsidRDefault="005F032C" w:rsidP="005F032C">
      <w:pPr>
        <w:jc w:val="both"/>
        <w:rPr>
          <w:rFonts w:ascii="Arial" w:hAnsi="Arial" w:cs="Arial"/>
        </w:rPr>
      </w:pPr>
      <w:r w:rsidRPr="005F032C">
        <w:rPr>
          <w:rFonts w:ascii="Arial" w:hAnsi="Arial" w:cs="Arial"/>
        </w:rPr>
        <w:t>Beabsichtigt der Auftragnehmer, Teile des Auftrags an Unterauftragnehmer zu vergeben, ist dies dem Auftraggeber mitzuteilen. Die Vergabe von Unteraufträgen ist nur mit Einwilligung des Auftraggebers gestattet.</w:t>
      </w:r>
    </w:p>
    <w:p w14:paraId="0D7D087D" w14:textId="77777777" w:rsidR="005F032C" w:rsidRPr="005F032C" w:rsidRDefault="005F032C" w:rsidP="005F032C">
      <w:pPr>
        <w:jc w:val="both"/>
        <w:rPr>
          <w:rFonts w:ascii="Arial" w:hAnsi="Arial" w:cs="Arial"/>
          <w:b/>
          <w:bCs/>
        </w:rPr>
      </w:pPr>
      <w:r w:rsidRPr="005F032C">
        <w:rPr>
          <w:rFonts w:ascii="Arial" w:hAnsi="Arial" w:cs="Arial"/>
          <w:b/>
          <w:bCs/>
        </w:rPr>
        <w:t>Vertraulichkeit</w:t>
      </w:r>
    </w:p>
    <w:p w14:paraId="10BB6833" w14:textId="77777777" w:rsidR="005F032C" w:rsidRPr="005F032C" w:rsidRDefault="005F032C" w:rsidP="005F032C">
      <w:pPr>
        <w:jc w:val="both"/>
        <w:rPr>
          <w:rFonts w:ascii="Arial" w:hAnsi="Arial" w:cs="Arial"/>
        </w:rPr>
      </w:pPr>
      <w:r w:rsidRPr="005F032C">
        <w:rPr>
          <w:rFonts w:ascii="Arial" w:hAnsi="Arial" w:cs="Arial"/>
        </w:rPr>
        <w:t>Der Auftragnehmer verpflichtet sich, über alle ihm im Rahmen der Auftragsdurchführung bekannt gewordenen Betriebs- bzw. Geschäftsgeheimnisse, alle wettbewerbsrelevanten sowie sonstigen geschäftsinternen  Informationen des Auftraggebers gegenüber Dritten geheim zu halten und nicht ohne vorherige schriftliche Zustimmung des Auftraggebers für andere Zwecke, denn der Durchführung des Auftrages, zu verwenden oder Kopien oder sonstige Aufzeichnungen für derartige anderweitige Zwecke anzufertigen oder hierfür vorzuhalten oder aufzubewahren.</w:t>
      </w:r>
    </w:p>
    <w:p w14:paraId="00991644" w14:textId="77777777" w:rsidR="005F032C" w:rsidRPr="005F032C" w:rsidRDefault="005F032C" w:rsidP="005F032C">
      <w:pPr>
        <w:jc w:val="both"/>
        <w:rPr>
          <w:rFonts w:ascii="Arial" w:hAnsi="Arial" w:cs="Arial"/>
        </w:rPr>
      </w:pPr>
      <w:r w:rsidRPr="005F032C">
        <w:rPr>
          <w:rFonts w:ascii="Arial" w:hAnsi="Arial" w:cs="Arial"/>
        </w:rPr>
        <w:t>Die Geheimhaltungsverpflichtung bezieht sich nicht auf Informationen, die allgemein bekannt oder öffentlich zugänglich sind. Der Auftragnehmer darf Dritten ohne vorherige schriftliche Zustimmung des Auftraggebers keine Unterlagen aushändigen und keine Auskünfte erteilen, die sich auf den Vertragsgegenstand beziehen oder damit im Zusammenhang stehen, soweit nicht eine gerichtliche oder behördliche Entscheidung dies erfordert. Ebenso sind Veröffentlichungen über die Gesamtleistung oder einzelne Informationen davon durch den Auftragnehmer selbst oder durch Dritte auf Veranlassung des Auftragnehmers nur mit vorheriger schriftlicher Zustimmung des Auftraggebers zulässig.</w:t>
      </w:r>
    </w:p>
    <w:p w14:paraId="020C97BB" w14:textId="486F08E3" w:rsidR="005F032C" w:rsidRDefault="005F032C" w:rsidP="005F032C">
      <w:pPr>
        <w:jc w:val="both"/>
        <w:rPr>
          <w:rFonts w:ascii="Arial" w:hAnsi="Arial" w:cs="Arial"/>
        </w:rPr>
      </w:pPr>
      <w:r w:rsidRPr="005F032C">
        <w:rPr>
          <w:rFonts w:ascii="Arial" w:hAnsi="Arial" w:cs="Arial"/>
        </w:rPr>
        <w:t>Der Auftragnehmer ist verpflichtet, sicherzustellen, dass alle mit der Durchführung des Vertrages befassten Personen (Arbeitnehmer, Beauftragte etc.) an die Einhaltung dieser Vorschriften gebunden sind. Für Verletzungen der Vorschriften haftet der Auftragnehmer dem Auftraggeber.</w:t>
      </w:r>
    </w:p>
    <w:p w14:paraId="3E064895" w14:textId="77777777" w:rsidR="0046355D" w:rsidRPr="005F032C" w:rsidRDefault="0046355D" w:rsidP="005F032C">
      <w:pPr>
        <w:jc w:val="both"/>
        <w:rPr>
          <w:rFonts w:ascii="Arial" w:hAnsi="Arial" w:cs="Arial"/>
        </w:rPr>
      </w:pPr>
    </w:p>
    <w:p w14:paraId="40ACA4E0" w14:textId="77777777" w:rsidR="005F032C" w:rsidRPr="005F032C" w:rsidRDefault="005F032C" w:rsidP="005F032C">
      <w:pPr>
        <w:jc w:val="both"/>
        <w:rPr>
          <w:rFonts w:ascii="Arial" w:hAnsi="Arial" w:cs="Arial"/>
          <w:b/>
          <w:bCs/>
        </w:rPr>
      </w:pPr>
      <w:r w:rsidRPr="005F032C">
        <w:rPr>
          <w:rFonts w:ascii="Arial" w:hAnsi="Arial" w:cs="Arial"/>
          <w:b/>
          <w:bCs/>
        </w:rPr>
        <w:lastRenderedPageBreak/>
        <w:t>Vergütung und Zahlung</w:t>
      </w:r>
    </w:p>
    <w:p w14:paraId="3A3DF4C3" w14:textId="4D26BD3D" w:rsidR="005F032C" w:rsidRPr="005F032C" w:rsidRDefault="005F032C" w:rsidP="005F032C">
      <w:pPr>
        <w:jc w:val="both"/>
        <w:rPr>
          <w:rFonts w:ascii="Arial" w:hAnsi="Arial" w:cs="Arial"/>
        </w:rPr>
      </w:pPr>
      <w:r w:rsidRPr="005F032C">
        <w:rPr>
          <w:rFonts w:ascii="Arial" w:hAnsi="Arial" w:cs="Arial"/>
        </w:rPr>
        <w:t xml:space="preserve">In dem den Vergabeunterlagen beigefügten Preisblatt sind alle Kosten für </w:t>
      </w:r>
      <w:r w:rsidR="00DB3A52">
        <w:rPr>
          <w:rFonts w:ascii="Arial" w:hAnsi="Arial" w:cs="Arial"/>
        </w:rPr>
        <w:t>36</w:t>
      </w:r>
      <w:r w:rsidRPr="005F032C">
        <w:rPr>
          <w:rFonts w:ascii="Arial" w:hAnsi="Arial" w:cs="Arial"/>
        </w:rPr>
        <w:t xml:space="preserve"> Monate anzugeben. Es sind die Netto-Preise anzugeben und die Mehrwertsteuer separat auszuweisen. In den angegebenen Preisen müssen alle Nebenkosten (Verpackung, Transport, Anlieferung, Aufstellung, betriebsbereite Installation, Netzanbindung sowie die 4-stündige Schulung) enthalten sein.</w:t>
      </w:r>
      <w:r>
        <w:rPr>
          <w:rFonts w:ascii="Arial" w:hAnsi="Arial" w:cs="Arial"/>
        </w:rPr>
        <w:t xml:space="preserve"> </w:t>
      </w:r>
      <w:r w:rsidRPr="005F032C">
        <w:rPr>
          <w:rFonts w:ascii="Arial" w:hAnsi="Arial" w:cs="Arial"/>
        </w:rPr>
        <w:t xml:space="preserve">Die angegebenen monatlichen Druckvolumina dienen ausschließlich als kalkulatorische Berechnungsgrundlage für die Ermittlung des wirtschaftlichsten Angebots (Gesamtevaluierungspreis). Es besteht keine Mindestabnahmeverpflichtung bezüglich dieser Papiermengen.  </w:t>
      </w:r>
    </w:p>
    <w:p w14:paraId="62E4985F" w14:textId="77777777" w:rsidR="00A42E00" w:rsidRDefault="00A42E00" w:rsidP="005F032C">
      <w:pPr>
        <w:jc w:val="both"/>
        <w:rPr>
          <w:rFonts w:ascii="Arial" w:hAnsi="Arial" w:cs="Arial"/>
        </w:rPr>
      </w:pPr>
      <w:r w:rsidRPr="00A42E00">
        <w:rPr>
          <w:rFonts w:ascii="Arial" w:hAnsi="Arial" w:cs="Arial"/>
        </w:rPr>
        <w:t>Die Ermittlung des wirtschaftlichsten Angebots erfolgt auf Basis der Gesamtkosten über die reguläre Vertragslaufzeit von 36 Monaten</w:t>
      </w:r>
      <w:r>
        <w:rPr>
          <w:rFonts w:ascii="Arial" w:hAnsi="Arial" w:cs="Arial"/>
        </w:rPr>
        <w:t>.</w:t>
      </w:r>
    </w:p>
    <w:p w14:paraId="3B966660" w14:textId="796A1A89" w:rsidR="005F032C" w:rsidRPr="005F032C" w:rsidRDefault="005F032C" w:rsidP="005F032C">
      <w:pPr>
        <w:jc w:val="both"/>
        <w:rPr>
          <w:rFonts w:ascii="Arial" w:hAnsi="Arial" w:cs="Arial"/>
        </w:rPr>
      </w:pPr>
      <w:r w:rsidRPr="005F032C">
        <w:rPr>
          <w:rFonts w:ascii="Arial" w:hAnsi="Arial" w:cs="Arial"/>
        </w:rPr>
        <w:t xml:space="preserve">Die Vergütung wird nach Inbetriebnahme fällig. Eine fällige Vergütung ist vom Auftraggeber </w:t>
      </w:r>
      <w:r w:rsidR="00A42E00">
        <w:rPr>
          <w:rFonts w:ascii="Arial" w:hAnsi="Arial" w:cs="Arial"/>
        </w:rPr>
        <w:t xml:space="preserve">monatlich </w:t>
      </w:r>
      <w:r w:rsidRPr="005F032C">
        <w:rPr>
          <w:rFonts w:ascii="Arial" w:hAnsi="Arial" w:cs="Arial"/>
        </w:rPr>
        <w:t xml:space="preserve">innerhalb von </w:t>
      </w:r>
      <w:r w:rsidR="00A42E00">
        <w:rPr>
          <w:rFonts w:ascii="Arial" w:hAnsi="Arial" w:cs="Arial"/>
        </w:rPr>
        <w:t>14</w:t>
      </w:r>
      <w:r w:rsidRPr="005F032C">
        <w:rPr>
          <w:rFonts w:ascii="Arial" w:hAnsi="Arial" w:cs="Arial"/>
        </w:rPr>
        <w:t xml:space="preserve"> Tagen nach Zugang einer prüffähigen Rechnung zu zahlen.</w:t>
      </w:r>
    </w:p>
    <w:p w14:paraId="13E24685" w14:textId="77777777" w:rsidR="005F032C" w:rsidRDefault="005F032C" w:rsidP="005F032C">
      <w:pPr>
        <w:jc w:val="both"/>
        <w:rPr>
          <w:rFonts w:ascii="Arial" w:hAnsi="Arial" w:cs="Arial"/>
          <w:b/>
          <w:bCs/>
        </w:rPr>
      </w:pPr>
      <w:r w:rsidRPr="005F032C">
        <w:rPr>
          <w:rFonts w:ascii="Arial" w:hAnsi="Arial" w:cs="Arial"/>
          <w:b/>
          <w:bCs/>
        </w:rPr>
        <w:t>Rechnungsadresse und Rechnungsstellung</w:t>
      </w:r>
    </w:p>
    <w:p w14:paraId="2A700AD7" w14:textId="72358823" w:rsidR="00A42E00" w:rsidRPr="00A42E00" w:rsidRDefault="00A42E00" w:rsidP="005F032C">
      <w:pPr>
        <w:jc w:val="both"/>
        <w:rPr>
          <w:rFonts w:ascii="Arial" w:hAnsi="Arial" w:cs="Arial"/>
        </w:rPr>
      </w:pPr>
      <w:r w:rsidRPr="00A42E00">
        <w:rPr>
          <w:rFonts w:ascii="Arial" w:hAnsi="Arial" w:cs="Arial"/>
        </w:rPr>
        <w:t>Die Rechnungsstellung hat getrennt nach den nachfolgend genannten Leistungsbestandteilen zu erfolgen:</w:t>
      </w:r>
    </w:p>
    <w:p w14:paraId="7E6F2845" w14:textId="6FEA1B4F" w:rsidR="00A42E00" w:rsidRPr="00A42E00" w:rsidRDefault="00A42E00" w:rsidP="005F032C">
      <w:pPr>
        <w:jc w:val="both"/>
        <w:rPr>
          <w:rFonts w:ascii="Arial" w:hAnsi="Arial" w:cs="Arial"/>
        </w:rPr>
      </w:pPr>
      <w:r w:rsidRPr="00A42E00">
        <w:rPr>
          <w:rFonts w:ascii="Arial" w:hAnsi="Arial" w:cs="Arial"/>
        </w:rPr>
        <w:t>Einmalkosten (z. B. Lieferung, Installation, Inbetriebnahme oder sonstige einmalige Leistungen) sowie die monatlichen Leasingraten</w:t>
      </w:r>
      <w:r w:rsidR="006D7E0C">
        <w:rPr>
          <w:rFonts w:ascii="Arial" w:hAnsi="Arial" w:cs="Arial"/>
        </w:rPr>
        <w:t xml:space="preserve"> (Miete Hardware und Software) sowie die monatlichen Servicekosten </w:t>
      </w:r>
      <w:r w:rsidRPr="00A42E00">
        <w:rPr>
          <w:rFonts w:ascii="Arial" w:hAnsi="Arial" w:cs="Arial"/>
        </w:rPr>
        <w:t>sind an folgende Rechnungsanschrift zu richten:</w:t>
      </w:r>
    </w:p>
    <w:p w14:paraId="35CC27AE" w14:textId="77777777" w:rsidR="005F032C" w:rsidRPr="00514E18" w:rsidRDefault="005F032C" w:rsidP="00514E18">
      <w:pPr>
        <w:spacing w:after="0" w:line="257" w:lineRule="auto"/>
        <w:jc w:val="both"/>
        <w:rPr>
          <w:rFonts w:ascii="Arial" w:hAnsi="Arial" w:cs="Arial"/>
          <w:b/>
          <w:bCs/>
        </w:rPr>
      </w:pPr>
      <w:r w:rsidRPr="00514E18">
        <w:rPr>
          <w:rFonts w:ascii="Arial" w:hAnsi="Arial" w:cs="Arial"/>
          <w:b/>
          <w:bCs/>
        </w:rPr>
        <w:t>Kreis Paderborn</w:t>
      </w:r>
    </w:p>
    <w:p w14:paraId="741B1DD1" w14:textId="4E2C81AE" w:rsidR="005F032C" w:rsidRPr="00514E18" w:rsidRDefault="00A42E00" w:rsidP="00514E18">
      <w:pPr>
        <w:spacing w:after="0" w:line="257" w:lineRule="auto"/>
        <w:jc w:val="both"/>
        <w:rPr>
          <w:rFonts w:ascii="Arial" w:hAnsi="Arial" w:cs="Arial"/>
          <w:b/>
          <w:bCs/>
        </w:rPr>
      </w:pPr>
      <w:r w:rsidRPr="00514E18">
        <w:rPr>
          <w:rFonts w:ascii="Arial" w:hAnsi="Arial" w:cs="Arial"/>
          <w:b/>
          <w:bCs/>
        </w:rPr>
        <w:t>IT-Service</w:t>
      </w:r>
    </w:p>
    <w:p w14:paraId="4F53D270" w14:textId="77777777" w:rsidR="005F032C" w:rsidRPr="00514E18" w:rsidRDefault="005F032C" w:rsidP="00514E18">
      <w:pPr>
        <w:spacing w:after="0" w:line="257" w:lineRule="auto"/>
        <w:jc w:val="both"/>
        <w:rPr>
          <w:rFonts w:ascii="Arial" w:hAnsi="Arial" w:cs="Arial"/>
          <w:b/>
          <w:bCs/>
        </w:rPr>
      </w:pPr>
      <w:proofErr w:type="spellStart"/>
      <w:r w:rsidRPr="00514E18">
        <w:rPr>
          <w:rFonts w:ascii="Arial" w:hAnsi="Arial" w:cs="Arial"/>
          <w:b/>
          <w:bCs/>
        </w:rPr>
        <w:t>Aldegreverstr</w:t>
      </w:r>
      <w:proofErr w:type="spellEnd"/>
      <w:r w:rsidRPr="00514E18">
        <w:rPr>
          <w:rFonts w:ascii="Arial" w:hAnsi="Arial" w:cs="Arial"/>
          <w:b/>
          <w:bCs/>
        </w:rPr>
        <w:t xml:space="preserve">. 10-14 </w:t>
      </w:r>
    </w:p>
    <w:p w14:paraId="5DBCE1BC" w14:textId="77777777" w:rsidR="005F032C" w:rsidRDefault="005F032C" w:rsidP="00514E18">
      <w:pPr>
        <w:spacing w:after="120" w:line="257" w:lineRule="auto"/>
        <w:jc w:val="both"/>
        <w:rPr>
          <w:rFonts w:ascii="Arial" w:hAnsi="Arial" w:cs="Arial"/>
          <w:b/>
          <w:bCs/>
        </w:rPr>
      </w:pPr>
      <w:r w:rsidRPr="00514E18">
        <w:rPr>
          <w:rFonts w:ascii="Arial" w:hAnsi="Arial" w:cs="Arial"/>
          <w:b/>
          <w:bCs/>
        </w:rPr>
        <w:t>33102 Paderborn</w:t>
      </w:r>
    </w:p>
    <w:p w14:paraId="525FCE6A" w14:textId="77777777" w:rsidR="000A5D2F" w:rsidRPr="005F032C" w:rsidRDefault="000A5D2F" w:rsidP="000A5D2F">
      <w:pPr>
        <w:jc w:val="both"/>
        <w:rPr>
          <w:rFonts w:ascii="Arial" w:hAnsi="Arial" w:cs="Arial"/>
        </w:rPr>
      </w:pPr>
      <w:r>
        <w:rPr>
          <w:rFonts w:ascii="Arial" w:hAnsi="Arial" w:cs="Arial"/>
        </w:rPr>
        <w:t xml:space="preserve">Die </w:t>
      </w:r>
      <w:r w:rsidRPr="005F032C">
        <w:rPr>
          <w:rFonts w:ascii="Arial" w:hAnsi="Arial" w:cs="Arial"/>
        </w:rPr>
        <w:t>Rechnungen sind elektronisch an folgende E-Mail-Adresse zu senden:</w:t>
      </w:r>
    </w:p>
    <w:p w14:paraId="407EA5AE" w14:textId="7B9EE18A" w:rsidR="000A5D2F" w:rsidRPr="000A5D2F" w:rsidRDefault="000A5D2F" w:rsidP="000A5D2F">
      <w:pPr>
        <w:jc w:val="both"/>
        <w:rPr>
          <w:rFonts w:ascii="Arial" w:hAnsi="Arial" w:cs="Arial"/>
          <w:b/>
          <w:bCs/>
        </w:rPr>
      </w:pPr>
      <w:r w:rsidRPr="000A5D2F">
        <w:rPr>
          <w:rFonts w:ascii="Arial" w:hAnsi="Arial" w:cs="Arial"/>
          <w:b/>
          <w:bCs/>
        </w:rPr>
        <w:t>rechnungen1</w:t>
      </w:r>
      <w:r>
        <w:rPr>
          <w:rFonts w:ascii="Arial" w:hAnsi="Arial" w:cs="Arial"/>
          <w:b/>
          <w:bCs/>
        </w:rPr>
        <w:t>3</w:t>
      </w:r>
      <w:r w:rsidRPr="000A5D2F">
        <w:rPr>
          <w:rFonts w:ascii="Arial" w:hAnsi="Arial" w:cs="Arial"/>
          <w:b/>
          <w:bCs/>
        </w:rPr>
        <w:t>@kreis-paderborn.de</w:t>
      </w:r>
    </w:p>
    <w:p w14:paraId="18941AFF" w14:textId="77777777" w:rsidR="000A5D2F" w:rsidRPr="00514E18" w:rsidRDefault="000A5D2F" w:rsidP="00514E18">
      <w:pPr>
        <w:spacing w:after="120" w:line="257" w:lineRule="auto"/>
        <w:jc w:val="both"/>
        <w:rPr>
          <w:rFonts w:ascii="Arial" w:hAnsi="Arial" w:cs="Arial"/>
          <w:b/>
          <w:bCs/>
        </w:rPr>
      </w:pPr>
    </w:p>
    <w:p w14:paraId="322CDB57" w14:textId="037E06A4" w:rsidR="005F032C" w:rsidRDefault="00514E18" w:rsidP="005F032C">
      <w:pPr>
        <w:jc w:val="both"/>
        <w:rPr>
          <w:rFonts w:ascii="Arial" w:hAnsi="Arial" w:cs="Arial"/>
        </w:rPr>
      </w:pPr>
      <w:r w:rsidRPr="00514E18">
        <w:rPr>
          <w:rFonts w:ascii="Arial" w:hAnsi="Arial" w:cs="Arial"/>
        </w:rPr>
        <w:t>Die Rechnungsstellung für die Seitenpreise (Klickpreise) erfolgt an folgende Rechnungsanschrift:</w:t>
      </w:r>
    </w:p>
    <w:p w14:paraId="7E28FE46" w14:textId="77777777" w:rsidR="00514E18" w:rsidRPr="00514E18" w:rsidRDefault="00514E18" w:rsidP="00514E18">
      <w:pPr>
        <w:spacing w:after="0" w:line="257" w:lineRule="auto"/>
        <w:jc w:val="both"/>
        <w:rPr>
          <w:rFonts w:ascii="Arial" w:hAnsi="Arial" w:cs="Arial"/>
          <w:b/>
          <w:bCs/>
        </w:rPr>
      </w:pPr>
      <w:r w:rsidRPr="00514E18">
        <w:rPr>
          <w:rFonts w:ascii="Arial" w:hAnsi="Arial" w:cs="Arial"/>
          <w:b/>
          <w:bCs/>
        </w:rPr>
        <w:t>Kreis Paderborn</w:t>
      </w:r>
    </w:p>
    <w:p w14:paraId="05AFB613" w14:textId="7B7C2CC9" w:rsidR="00514E18" w:rsidRPr="00514E18" w:rsidRDefault="00514E18" w:rsidP="00514E18">
      <w:pPr>
        <w:spacing w:after="0" w:line="257" w:lineRule="auto"/>
        <w:jc w:val="both"/>
        <w:rPr>
          <w:rFonts w:ascii="Arial" w:hAnsi="Arial" w:cs="Arial"/>
          <w:b/>
          <w:bCs/>
        </w:rPr>
      </w:pPr>
      <w:r>
        <w:rPr>
          <w:rFonts w:ascii="Arial" w:hAnsi="Arial" w:cs="Arial"/>
          <w:b/>
          <w:bCs/>
        </w:rPr>
        <w:t>Zentrale Dienste</w:t>
      </w:r>
    </w:p>
    <w:p w14:paraId="40E8A715" w14:textId="77777777" w:rsidR="00514E18" w:rsidRPr="00514E18" w:rsidRDefault="00514E18" w:rsidP="00514E18">
      <w:pPr>
        <w:spacing w:after="0" w:line="257" w:lineRule="auto"/>
        <w:jc w:val="both"/>
        <w:rPr>
          <w:rFonts w:ascii="Arial" w:hAnsi="Arial" w:cs="Arial"/>
          <w:b/>
          <w:bCs/>
        </w:rPr>
      </w:pPr>
      <w:proofErr w:type="spellStart"/>
      <w:r w:rsidRPr="00514E18">
        <w:rPr>
          <w:rFonts w:ascii="Arial" w:hAnsi="Arial" w:cs="Arial"/>
          <w:b/>
          <w:bCs/>
        </w:rPr>
        <w:t>Aldegreverstr</w:t>
      </w:r>
      <w:proofErr w:type="spellEnd"/>
      <w:r w:rsidRPr="00514E18">
        <w:rPr>
          <w:rFonts w:ascii="Arial" w:hAnsi="Arial" w:cs="Arial"/>
          <w:b/>
          <w:bCs/>
        </w:rPr>
        <w:t xml:space="preserve">. 10-14 </w:t>
      </w:r>
    </w:p>
    <w:p w14:paraId="3FF5093F" w14:textId="31010696" w:rsidR="00514E18" w:rsidRPr="000A5D2F" w:rsidRDefault="00514E18" w:rsidP="000A5D2F">
      <w:pPr>
        <w:spacing w:after="120" w:line="257" w:lineRule="auto"/>
        <w:jc w:val="both"/>
        <w:rPr>
          <w:rFonts w:ascii="Arial" w:hAnsi="Arial" w:cs="Arial"/>
          <w:b/>
          <w:bCs/>
        </w:rPr>
      </w:pPr>
      <w:r w:rsidRPr="00514E18">
        <w:rPr>
          <w:rFonts w:ascii="Arial" w:hAnsi="Arial" w:cs="Arial"/>
          <w:b/>
          <w:bCs/>
        </w:rPr>
        <w:t>33102 Paderborn</w:t>
      </w:r>
    </w:p>
    <w:p w14:paraId="7DE75D9C" w14:textId="48D1B536" w:rsidR="005F032C" w:rsidRPr="005F032C" w:rsidRDefault="000A5D2F" w:rsidP="005F032C">
      <w:pPr>
        <w:jc w:val="both"/>
        <w:rPr>
          <w:rFonts w:ascii="Arial" w:hAnsi="Arial" w:cs="Arial"/>
        </w:rPr>
      </w:pPr>
      <w:r>
        <w:rPr>
          <w:rFonts w:ascii="Arial" w:hAnsi="Arial" w:cs="Arial"/>
        </w:rPr>
        <w:t xml:space="preserve">Die </w:t>
      </w:r>
      <w:r w:rsidR="005F032C" w:rsidRPr="005F032C">
        <w:rPr>
          <w:rFonts w:ascii="Arial" w:hAnsi="Arial" w:cs="Arial"/>
        </w:rPr>
        <w:t>Rechnungen sind elektronisch an folgende E-Mail-Adresse zu senden:</w:t>
      </w:r>
    </w:p>
    <w:p w14:paraId="12DBCEB9" w14:textId="66BD556D" w:rsidR="00997A93" w:rsidRPr="000A5D2F" w:rsidRDefault="005F032C" w:rsidP="005F032C">
      <w:pPr>
        <w:jc w:val="both"/>
        <w:rPr>
          <w:rFonts w:ascii="Arial" w:hAnsi="Arial" w:cs="Arial"/>
          <w:b/>
          <w:bCs/>
        </w:rPr>
      </w:pPr>
      <w:r w:rsidRPr="000A5D2F">
        <w:rPr>
          <w:rFonts w:ascii="Arial" w:hAnsi="Arial" w:cs="Arial"/>
          <w:b/>
          <w:bCs/>
        </w:rPr>
        <w:t>rechnungen1</w:t>
      </w:r>
      <w:r w:rsidR="000A5D2F" w:rsidRPr="000A5D2F">
        <w:rPr>
          <w:rFonts w:ascii="Arial" w:hAnsi="Arial" w:cs="Arial"/>
          <w:b/>
          <w:bCs/>
        </w:rPr>
        <w:t>0</w:t>
      </w:r>
      <w:r w:rsidRPr="000A5D2F">
        <w:rPr>
          <w:rFonts w:ascii="Arial" w:hAnsi="Arial" w:cs="Arial"/>
          <w:b/>
          <w:bCs/>
        </w:rPr>
        <w:t>@kreis-paderborn.de</w:t>
      </w:r>
    </w:p>
    <w:sectPr w:rsidR="00997A93" w:rsidRPr="000A5D2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5505E"/>
    <w:multiLevelType w:val="hybridMultilevel"/>
    <w:tmpl w:val="6040D63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162361A4"/>
    <w:multiLevelType w:val="hybridMultilevel"/>
    <w:tmpl w:val="3450606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02B508F"/>
    <w:multiLevelType w:val="hybridMultilevel"/>
    <w:tmpl w:val="A3FEB3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4547547"/>
    <w:multiLevelType w:val="hybridMultilevel"/>
    <w:tmpl w:val="10EA36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837B53"/>
    <w:multiLevelType w:val="hybridMultilevel"/>
    <w:tmpl w:val="C6BCB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E726FC"/>
    <w:multiLevelType w:val="hybridMultilevel"/>
    <w:tmpl w:val="B6FA3C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085876"/>
    <w:multiLevelType w:val="hybridMultilevel"/>
    <w:tmpl w:val="C7104D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D6E5ECC"/>
    <w:multiLevelType w:val="hybridMultilevel"/>
    <w:tmpl w:val="011A867A"/>
    <w:lvl w:ilvl="0" w:tplc="472484AA">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D713A3E"/>
    <w:multiLevelType w:val="hybridMultilevel"/>
    <w:tmpl w:val="6040D6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50E77ADC"/>
    <w:multiLevelType w:val="hybridMultilevel"/>
    <w:tmpl w:val="513856A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2FF4F3B"/>
    <w:multiLevelType w:val="hybridMultilevel"/>
    <w:tmpl w:val="B74098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8CD6BCB"/>
    <w:multiLevelType w:val="hybridMultilevel"/>
    <w:tmpl w:val="8F90088C"/>
    <w:lvl w:ilvl="0" w:tplc="0BA878AA">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38F2587"/>
    <w:multiLevelType w:val="hybridMultilevel"/>
    <w:tmpl w:val="26305B4E"/>
    <w:lvl w:ilvl="0" w:tplc="EBDE2FA4">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960CC1"/>
    <w:multiLevelType w:val="hybridMultilevel"/>
    <w:tmpl w:val="E6A292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86544A8"/>
    <w:multiLevelType w:val="hybridMultilevel"/>
    <w:tmpl w:val="5B4CC5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E9D5E6F"/>
    <w:multiLevelType w:val="hybridMultilevel"/>
    <w:tmpl w:val="056C70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2C362E6"/>
    <w:multiLevelType w:val="hybridMultilevel"/>
    <w:tmpl w:val="AE0C72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F134E85"/>
    <w:multiLevelType w:val="hybridMultilevel"/>
    <w:tmpl w:val="14B6F1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39692719">
    <w:abstractNumId w:val="12"/>
  </w:num>
  <w:num w:numId="2" w16cid:durableId="896628511">
    <w:abstractNumId w:val="8"/>
  </w:num>
  <w:num w:numId="3" w16cid:durableId="5705822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73361697">
    <w:abstractNumId w:val="0"/>
  </w:num>
  <w:num w:numId="5" w16cid:durableId="1744717897">
    <w:abstractNumId w:val="10"/>
  </w:num>
  <w:num w:numId="6" w16cid:durableId="1871333851">
    <w:abstractNumId w:val="3"/>
  </w:num>
  <w:num w:numId="7" w16cid:durableId="1961720993">
    <w:abstractNumId w:val="15"/>
  </w:num>
  <w:num w:numId="8" w16cid:durableId="1296564938">
    <w:abstractNumId w:val="5"/>
  </w:num>
  <w:num w:numId="9" w16cid:durableId="1983581952">
    <w:abstractNumId w:val="4"/>
  </w:num>
  <w:num w:numId="10" w16cid:durableId="1473210402">
    <w:abstractNumId w:val="6"/>
  </w:num>
  <w:num w:numId="11" w16cid:durableId="1622422506">
    <w:abstractNumId w:val="14"/>
  </w:num>
  <w:num w:numId="12" w16cid:durableId="414282546">
    <w:abstractNumId w:val="7"/>
  </w:num>
  <w:num w:numId="13" w16cid:durableId="376584426">
    <w:abstractNumId w:val="2"/>
  </w:num>
  <w:num w:numId="14" w16cid:durableId="882057914">
    <w:abstractNumId w:val="17"/>
  </w:num>
  <w:num w:numId="15" w16cid:durableId="2123838997">
    <w:abstractNumId w:val="16"/>
  </w:num>
  <w:num w:numId="16" w16cid:durableId="1135491289">
    <w:abstractNumId w:val="1"/>
  </w:num>
  <w:num w:numId="17" w16cid:durableId="2024044397">
    <w:abstractNumId w:val="13"/>
  </w:num>
  <w:num w:numId="18" w16cid:durableId="67651471">
    <w:abstractNumId w:val="11"/>
  </w:num>
  <w:num w:numId="19" w16cid:durableId="16118133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F76"/>
    <w:rsid w:val="00001F4B"/>
    <w:rsid w:val="00026FEC"/>
    <w:rsid w:val="00027E9C"/>
    <w:rsid w:val="00033A5C"/>
    <w:rsid w:val="000645F5"/>
    <w:rsid w:val="00093289"/>
    <w:rsid w:val="00094CE8"/>
    <w:rsid w:val="0009553D"/>
    <w:rsid w:val="000A4FC8"/>
    <w:rsid w:val="000A5D2F"/>
    <w:rsid w:val="000C7B26"/>
    <w:rsid w:val="000D28E5"/>
    <w:rsid w:val="000F4BFE"/>
    <w:rsid w:val="000F51F8"/>
    <w:rsid w:val="0010117A"/>
    <w:rsid w:val="00135698"/>
    <w:rsid w:val="001459C3"/>
    <w:rsid w:val="00145F27"/>
    <w:rsid w:val="00153DF3"/>
    <w:rsid w:val="00154A76"/>
    <w:rsid w:val="0017442D"/>
    <w:rsid w:val="001A25B6"/>
    <w:rsid w:val="001C6CF8"/>
    <w:rsid w:val="001D2421"/>
    <w:rsid w:val="001E18BC"/>
    <w:rsid w:val="001E3A74"/>
    <w:rsid w:val="001E70A8"/>
    <w:rsid w:val="001E759E"/>
    <w:rsid w:val="0020117D"/>
    <w:rsid w:val="00223BD9"/>
    <w:rsid w:val="002252C3"/>
    <w:rsid w:val="0024083C"/>
    <w:rsid w:val="0024280A"/>
    <w:rsid w:val="00250CDC"/>
    <w:rsid w:val="0027450E"/>
    <w:rsid w:val="0027612A"/>
    <w:rsid w:val="0027682D"/>
    <w:rsid w:val="00287900"/>
    <w:rsid w:val="0029558D"/>
    <w:rsid w:val="002D6B7A"/>
    <w:rsid w:val="002E3C46"/>
    <w:rsid w:val="002E6BE1"/>
    <w:rsid w:val="002E7F67"/>
    <w:rsid w:val="002F4707"/>
    <w:rsid w:val="00303DA4"/>
    <w:rsid w:val="003049AF"/>
    <w:rsid w:val="00316CD4"/>
    <w:rsid w:val="003350ED"/>
    <w:rsid w:val="00375F76"/>
    <w:rsid w:val="003848BC"/>
    <w:rsid w:val="00390FC4"/>
    <w:rsid w:val="003918CD"/>
    <w:rsid w:val="003A19EB"/>
    <w:rsid w:val="003E2CB9"/>
    <w:rsid w:val="00403EAD"/>
    <w:rsid w:val="00407B99"/>
    <w:rsid w:val="00410868"/>
    <w:rsid w:val="00426DFC"/>
    <w:rsid w:val="00445F1B"/>
    <w:rsid w:val="0045513A"/>
    <w:rsid w:val="0046355D"/>
    <w:rsid w:val="0047341F"/>
    <w:rsid w:val="00486BC3"/>
    <w:rsid w:val="00497828"/>
    <w:rsid w:val="004A4E90"/>
    <w:rsid w:val="004A58FB"/>
    <w:rsid w:val="004C633A"/>
    <w:rsid w:val="004E0C76"/>
    <w:rsid w:val="004E4841"/>
    <w:rsid w:val="004E4B5D"/>
    <w:rsid w:val="00501B7E"/>
    <w:rsid w:val="00514E18"/>
    <w:rsid w:val="00520A54"/>
    <w:rsid w:val="00532ECA"/>
    <w:rsid w:val="00532EEA"/>
    <w:rsid w:val="00535741"/>
    <w:rsid w:val="0054642B"/>
    <w:rsid w:val="00552A80"/>
    <w:rsid w:val="00562D0F"/>
    <w:rsid w:val="00573416"/>
    <w:rsid w:val="0059176B"/>
    <w:rsid w:val="005968E8"/>
    <w:rsid w:val="005A63E6"/>
    <w:rsid w:val="005D703E"/>
    <w:rsid w:val="005F032C"/>
    <w:rsid w:val="005F66F0"/>
    <w:rsid w:val="00603246"/>
    <w:rsid w:val="00603460"/>
    <w:rsid w:val="006034B8"/>
    <w:rsid w:val="00605382"/>
    <w:rsid w:val="00623F76"/>
    <w:rsid w:val="00624655"/>
    <w:rsid w:val="006446AE"/>
    <w:rsid w:val="00646259"/>
    <w:rsid w:val="00654CBF"/>
    <w:rsid w:val="00655F16"/>
    <w:rsid w:val="00657366"/>
    <w:rsid w:val="006627F2"/>
    <w:rsid w:val="00684800"/>
    <w:rsid w:val="00685AC1"/>
    <w:rsid w:val="0068634F"/>
    <w:rsid w:val="006C61D1"/>
    <w:rsid w:val="006D3F47"/>
    <w:rsid w:val="006D7E0C"/>
    <w:rsid w:val="006F3727"/>
    <w:rsid w:val="006F3C34"/>
    <w:rsid w:val="006F5BAE"/>
    <w:rsid w:val="006F6E8D"/>
    <w:rsid w:val="00703C7A"/>
    <w:rsid w:val="007172CF"/>
    <w:rsid w:val="00741BE5"/>
    <w:rsid w:val="00756C1F"/>
    <w:rsid w:val="00766DCB"/>
    <w:rsid w:val="007713EA"/>
    <w:rsid w:val="00783788"/>
    <w:rsid w:val="007873DA"/>
    <w:rsid w:val="007961D2"/>
    <w:rsid w:val="0079729C"/>
    <w:rsid w:val="007B62C5"/>
    <w:rsid w:val="007C23F7"/>
    <w:rsid w:val="007E2EA3"/>
    <w:rsid w:val="007F5923"/>
    <w:rsid w:val="007F7CB6"/>
    <w:rsid w:val="0082240C"/>
    <w:rsid w:val="0082253C"/>
    <w:rsid w:val="00833433"/>
    <w:rsid w:val="00837328"/>
    <w:rsid w:val="008629A3"/>
    <w:rsid w:val="00870722"/>
    <w:rsid w:val="00873525"/>
    <w:rsid w:val="00877C43"/>
    <w:rsid w:val="0088101C"/>
    <w:rsid w:val="008C20F1"/>
    <w:rsid w:val="008E62CD"/>
    <w:rsid w:val="00910BB1"/>
    <w:rsid w:val="0091511A"/>
    <w:rsid w:val="009326A6"/>
    <w:rsid w:val="00933285"/>
    <w:rsid w:val="00960D9D"/>
    <w:rsid w:val="00962CF6"/>
    <w:rsid w:val="0098212B"/>
    <w:rsid w:val="00993786"/>
    <w:rsid w:val="0099414F"/>
    <w:rsid w:val="00997A93"/>
    <w:rsid w:val="009A0D21"/>
    <w:rsid w:val="009A604E"/>
    <w:rsid w:val="009C6A81"/>
    <w:rsid w:val="00A00E10"/>
    <w:rsid w:val="00A37709"/>
    <w:rsid w:val="00A42E00"/>
    <w:rsid w:val="00A52F98"/>
    <w:rsid w:val="00A600C1"/>
    <w:rsid w:val="00A90CB1"/>
    <w:rsid w:val="00A91841"/>
    <w:rsid w:val="00A9277F"/>
    <w:rsid w:val="00AB09CE"/>
    <w:rsid w:val="00AE6FAE"/>
    <w:rsid w:val="00B1566C"/>
    <w:rsid w:val="00B15FDC"/>
    <w:rsid w:val="00B17A63"/>
    <w:rsid w:val="00B217B0"/>
    <w:rsid w:val="00B312C3"/>
    <w:rsid w:val="00B460F0"/>
    <w:rsid w:val="00B66A59"/>
    <w:rsid w:val="00B7241A"/>
    <w:rsid w:val="00B7268E"/>
    <w:rsid w:val="00B8090F"/>
    <w:rsid w:val="00B940B9"/>
    <w:rsid w:val="00B947D1"/>
    <w:rsid w:val="00B96FFC"/>
    <w:rsid w:val="00BA3141"/>
    <w:rsid w:val="00BB437F"/>
    <w:rsid w:val="00BB5254"/>
    <w:rsid w:val="00BC4B78"/>
    <w:rsid w:val="00BC553F"/>
    <w:rsid w:val="00BE363E"/>
    <w:rsid w:val="00BF07D2"/>
    <w:rsid w:val="00BF48BF"/>
    <w:rsid w:val="00C02CB5"/>
    <w:rsid w:val="00C063ED"/>
    <w:rsid w:val="00C23E8F"/>
    <w:rsid w:val="00C43732"/>
    <w:rsid w:val="00C47783"/>
    <w:rsid w:val="00C82578"/>
    <w:rsid w:val="00C8607F"/>
    <w:rsid w:val="00C90BAB"/>
    <w:rsid w:val="00C9221D"/>
    <w:rsid w:val="00CA08DF"/>
    <w:rsid w:val="00CD15ED"/>
    <w:rsid w:val="00CD439B"/>
    <w:rsid w:val="00CE6CC9"/>
    <w:rsid w:val="00CE7D70"/>
    <w:rsid w:val="00D11828"/>
    <w:rsid w:val="00D31220"/>
    <w:rsid w:val="00D36AAA"/>
    <w:rsid w:val="00D45AFF"/>
    <w:rsid w:val="00D506E0"/>
    <w:rsid w:val="00D70B36"/>
    <w:rsid w:val="00D80C66"/>
    <w:rsid w:val="00D87648"/>
    <w:rsid w:val="00D90B7B"/>
    <w:rsid w:val="00DB3A52"/>
    <w:rsid w:val="00DB51CA"/>
    <w:rsid w:val="00DB53E3"/>
    <w:rsid w:val="00DB6648"/>
    <w:rsid w:val="00DC0F6F"/>
    <w:rsid w:val="00DE7B69"/>
    <w:rsid w:val="00E130F1"/>
    <w:rsid w:val="00E50266"/>
    <w:rsid w:val="00E5059C"/>
    <w:rsid w:val="00E67DFB"/>
    <w:rsid w:val="00E73E31"/>
    <w:rsid w:val="00E843FF"/>
    <w:rsid w:val="00E93005"/>
    <w:rsid w:val="00EC4A1B"/>
    <w:rsid w:val="00ED7FF1"/>
    <w:rsid w:val="00F06CE8"/>
    <w:rsid w:val="00F245EC"/>
    <w:rsid w:val="00F26E88"/>
    <w:rsid w:val="00F335CC"/>
    <w:rsid w:val="00F36AB2"/>
    <w:rsid w:val="00F66FD5"/>
    <w:rsid w:val="00F7387D"/>
    <w:rsid w:val="00F90CF2"/>
    <w:rsid w:val="00FA00AA"/>
    <w:rsid w:val="00FA3392"/>
    <w:rsid w:val="00FB6488"/>
    <w:rsid w:val="00FC1BD9"/>
    <w:rsid w:val="00FE28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6653B"/>
  <w15:chartTrackingRefBased/>
  <w15:docId w15:val="{32B4E165-65E0-4CA5-8C8D-14A03FB5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3392"/>
    <w:pPr>
      <w:spacing w:line="256" w:lineRule="auto"/>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623F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655F16"/>
    <w:pPr>
      <w:ind w:left="720"/>
      <w:contextualSpacing/>
    </w:pPr>
  </w:style>
  <w:style w:type="paragraph" w:customStyle="1" w:styleId="Default">
    <w:name w:val="Default"/>
    <w:rsid w:val="00DE7B69"/>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DE7B69"/>
    <w:rPr>
      <w:color w:val="0563C1" w:themeColor="hyperlink"/>
      <w:u w:val="single"/>
    </w:rPr>
  </w:style>
  <w:style w:type="character" w:styleId="NichtaufgelsteErwhnung">
    <w:name w:val="Unresolved Mention"/>
    <w:basedOn w:val="Absatz-Standardschriftart"/>
    <w:uiPriority w:val="99"/>
    <w:semiHidden/>
    <w:unhideWhenUsed/>
    <w:rsid w:val="00DE7B69"/>
    <w:rPr>
      <w:color w:val="605E5C"/>
      <w:shd w:val="clear" w:color="auto" w:fill="E1DFDD"/>
    </w:rPr>
  </w:style>
  <w:style w:type="character" w:styleId="BesuchterLink">
    <w:name w:val="FollowedHyperlink"/>
    <w:basedOn w:val="Absatz-Standardschriftart"/>
    <w:uiPriority w:val="99"/>
    <w:semiHidden/>
    <w:unhideWhenUsed/>
    <w:rsid w:val="00DE7B69"/>
    <w:rPr>
      <w:color w:val="954F72" w:themeColor="followedHyperlink"/>
      <w:u w:val="single"/>
    </w:rPr>
  </w:style>
  <w:style w:type="paragraph" w:styleId="Sprechblasentext">
    <w:name w:val="Balloon Text"/>
    <w:basedOn w:val="Standard"/>
    <w:link w:val="SprechblasentextZchn"/>
    <w:uiPriority w:val="99"/>
    <w:semiHidden/>
    <w:unhideWhenUsed/>
    <w:rsid w:val="00CD439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D439B"/>
    <w:rPr>
      <w:rFonts w:ascii="Segoe UI" w:hAnsi="Segoe UI" w:cs="Segoe UI"/>
      <w:sz w:val="18"/>
      <w:szCs w:val="18"/>
    </w:rPr>
  </w:style>
  <w:style w:type="character" w:styleId="Kommentarzeichen">
    <w:name w:val="annotation reference"/>
    <w:basedOn w:val="Absatz-Standardschriftart"/>
    <w:uiPriority w:val="99"/>
    <w:semiHidden/>
    <w:unhideWhenUsed/>
    <w:rsid w:val="007C23F7"/>
    <w:rPr>
      <w:sz w:val="16"/>
      <w:szCs w:val="16"/>
    </w:rPr>
  </w:style>
  <w:style w:type="paragraph" w:styleId="Kommentartext">
    <w:name w:val="annotation text"/>
    <w:basedOn w:val="Standard"/>
    <w:link w:val="KommentartextZchn"/>
    <w:uiPriority w:val="99"/>
    <w:semiHidden/>
    <w:unhideWhenUsed/>
    <w:rsid w:val="007C23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C23F7"/>
    <w:rPr>
      <w:sz w:val="20"/>
      <w:szCs w:val="20"/>
    </w:rPr>
  </w:style>
  <w:style w:type="paragraph" w:styleId="Kommentarthema">
    <w:name w:val="annotation subject"/>
    <w:basedOn w:val="Kommentartext"/>
    <w:next w:val="Kommentartext"/>
    <w:link w:val="KommentarthemaZchn"/>
    <w:uiPriority w:val="99"/>
    <w:semiHidden/>
    <w:unhideWhenUsed/>
    <w:rsid w:val="007C23F7"/>
    <w:rPr>
      <w:b/>
      <w:bCs/>
    </w:rPr>
  </w:style>
  <w:style w:type="character" w:customStyle="1" w:styleId="KommentarthemaZchn">
    <w:name w:val="Kommentarthema Zchn"/>
    <w:basedOn w:val="KommentartextZchn"/>
    <w:link w:val="Kommentarthema"/>
    <w:uiPriority w:val="99"/>
    <w:semiHidden/>
    <w:rsid w:val="007C23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028369">
      <w:bodyDiv w:val="1"/>
      <w:marLeft w:val="0"/>
      <w:marRight w:val="0"/>
      <w:marTop w:val="0"/>
      <w:marBottom w:val="0"/>
      <w:divBdr>
        <w:top w:val="none" w:sz="0" w:space="0" w:color="auto"/>
        <w:left w:val="none" w:sz="0" w:space="0" w:color="auto"/>
        <w:bottom w:val="none" w:sz="0" w:space="0" w:color="auto"/>
        <w:right w:val="none" w:sz="0" w:space="0" w:color="auto"/>
      </w:divBdr>
    </w:div>
    <w:div w:id="190691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F4FF7-85E3-431B-AF7B-32B96B727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2615</Words>
  <Characters>16479</Characters>
  <Application>Microsoft Office Word</Application>
  <DocSecurity>0</DocSecurity>
  <Lines>137</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Bönnighausen, 10, Kreis PB</dc:creator>
  <cp:keywords/>
  <dc:description/>
  <cp:lastModifiedBy>Freitag, 13, Kreis PB</cp:lastModifiedBy>
  <cp:revision>15</cp:revision>
  <cp:lastPrinted>2026-07-22T07:24:00Z</cp:lastPrinted>
  <dcterms:created xsi:type="dcterms:W3CDTF">2026-07-29T12:17:00Z</dcterms:created>
  <dcterms:modified xsi:type="dcterms:W3CDTF">2026-08-10T13:20:00Z</dcterms:modified>
</cp:coreProperties>
</file>